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687" w:rsidRPr="00D33DD9" w:rsidRDefault="001B5687" w:rsidP="008A5154">
      <w:pPr>
        <w:jc w:val="center"/>
        <w:rPr>
          <w:rFonts w:cs="Times New Roman"/>
          <w:b/>
          <w:sz w:val="24"/>
        </w:rPr>
      </w:pPr>
      <w:bookmarkStart w:id="0" w:name="_GoBack"/>
      <w:bookmarkEnd w:id="0"/>
      <w:r w:rsidRPr="00D33DD9">
        <w:rPr>
          <w:rFonts w:cs="Times New Roman"/>
          <w:b/>
          <w:sz w:val="24"/>
        </w:rPr>
        <w:t>ОТЧЕТ ПО НИР</w:t>
      </w:r>
      <w:r w:rsidR="003A15F4" w:rsidRPr="00D33DD9">
        <w:rPr>
          <w:rFonts w:cs="Times New Roman"/>
          <w:b/>
          <w:sz w:val="24"/>
        </w:rPr>
        <w:t xml:space="preserve"> ОТИ НИЯУ МИФИ</w:t>
      </w:r>
      <w:r w:rsidR="006C60CD" w:rsidRPr="00D33DD9">
        <w:rPr>
          <w:rFonts w:cs="Times New Roman"/>
          <w:b/>
          <w:sz w:val="24"/>
        </w:rPr>
        <w:t xml:space="preserve"> на 2021 год</w:t>
      </w:r>
    </w:p>
    <w:p w:rsidR="00E75C6B" w:rsidRPr="00D33DD9" w:rsidRDefault="008D1D5E" w:rsidP="00E75C6B">
      <w:pPr>
        <w:jc w:val="center"/>
        <w:rPr>
          <w:rFonts w:cs="Times New Roman"/>
          <w:b/>
          <w:sz w:val="24"/>
        </w:rPr>
      </w:pPr>
      <w:r w:rsidRPr="00D33DD9">
        <w:rPr>
          <w:rFonts w:cs="Times New Roman"/>
          <w:b/>
          <w:sz w:val="24"/>
        </w:rPr>
        <w:t xml:space="preserve">Кафедра </w:t>
      </w:r>
      <w:r w:rsidR="00570F63">
        <w:rPr>
          <w:rFonts w:cs="Times New Roman"/>
          <w:b/>
          <w:sz w:val="24"/>
        </w:rPr>
        <w:t>химии и химическо</w:t>
      </w:r>
      <w:r w:rsidR="00202741">
        <w:rPr>
          <w:rFonts w:cs="Times New Roman"/>
          <w:b/>
          <w:sz w:val="24"/>
        </w:rPr>
        <w:t>й технологии (</w:t>
      </w:r>
      <w:proofErr w:type="spellStart"/>
      <w:r w:rsidR="00202741">
        <w:rPr>
          <w:rFonts w:cs="Times New Roman"/>
          <w:b/>
          <w:sz w:val="24"/>
        </w:rPr>
        <w:t>ХиХТ</w:t>
      </w:r>
      <w:proofErr w:type="spellEnd"/>
      <w:r w:rsidR="00202741">
        <w:rPr>
          <w:rFonts w:cs="Times New Roman"/>
          <w:b/>
          <w:sz w:val="24"/>
        </w:rPr>
        <w:t>)</w:t>
      </w:r>
    </w:p>
    <w:p w:rsidR="008D1D5E" w:rsidRPr="00D33DD9" w:rsidRDefault="008D1D5E" w:rsidP="008D1D5E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1B5687" w:rsidRPr="00D33DD9" w:rsidRDefault="00E75C6B" w:rsidP="005D36C4">
      <w:pPr>
        <w:pStyle w:val="a8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D33DD9">
        <w:rPr>
          <w:rFonts w:ascii="Times New Roman" w:hAnsi="Times New Roman" w:cs="Times New Roman"/>
          <w:b/>
          <w:spacing w:val="1"/>
          <w:sz w:val="24"/>
          <w:szCs w:val="24"/>
        </w:rPr>
        <w:t>Основные направления НИР</w:t>
      </w:r>
      <w:r w:rsidR="005D36C4" w:rsidRPr="00D33DD9">
        <w:rPr>
          <w:rFonts w:ascii="Times New Roman" w:hAnsi="Times New Roman" w:cs="Times New Roman"/>
          <w:b/>
          <w:spacing w:val="1"/>
          <w:sz w:val="24"/>
          <w:szCs w:val="24"/>
        </w:rPr>
        <w:t>:</w:t>
      </w:r>
    </w:p>
    <w:p w:rsidR="00D33DD9" w:rsidRPr="00D33DD9" w:rsidRDefault="00D33DD9" w:rsidP="00D33DD9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3DD9">
        <w:rPr>
          <w:rFonts w:ascii="Times New Roman" w:eastAsiaTheme="minorHAnsi" w:hAnsi="Times New Roman" w:cs="Times New Roman"/>
          <w:sz w:val="24"/>
          <w:szCs w:val="24"/>
          <w:lang w:eastAsia="en-US"/>
        </w:rPr>
        <w:t>Актуальные проблемы высшего образования</w:t>
      </w:r>
    </w:p>
    <w:p w:rsidR="00D33DD9" w:rsidRPr="00D33DD9" w:rsidRDefault="00D33DD9" w:rsidP="00D33DD9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3DD9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Обращение с радиоактивными отходами</w:t>
      </w:r>
    </w:p>
    <w:p w:rsidR="00D33DD9" w:rsidRPr="00D33DD9" w:rsidRDefault="00D33DD9" w:rsidP="00D33DD9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3DD9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Разработка и оптимизация действующей технологий переработки ОЯТ</w:t>
      </w:r>
    </w:p>
    <w:p w:rsidR="00D33DD9" w:rsidRDefault="00D33DD9" w:rsidP="00D33DD9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3DD9">
        <w:rPr>
          <w:rFonts w:ascii="Times New Roman" w:eastAsiaTheme="minorHAnsi" w:hAnsi="Times New Roman" w:cs="Times New Roman"/>
          <w:sz w:val="24"/>
          <w:szCs w:val="24"/>
          <w:lang w:eastAsia="en-US"/>
        </w:rPr>
        <w:t>Обеспечение радиационной безопасности на территории объектов с использованием атомной энергии</w:t>
      </w:r>
    </w:p>
    <w:p w:rsidR="00202741" w:rsidRDefault="00202741" w:rsidP="00D33DD9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Радиохимия Мирового океана</w:t>
      </w:r>
    </w:p>
    <w:p w:rsidR="00202741" w:rsidRPr="00D33DD9" w:rsidRDefault="00202741" w:rsidP="00D33DD9">
      <w:pPr>
        <w:pStyle w:val="a0"/>
        <w:numPr>
          <w:ilvl w:val="0"/>
          <w:numId w:val="16"/>
        </w:num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Теория и практика процессов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субмаринной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разгрузки</w:t>
      </w:r>
    </w:p>
    <w:p w:rsidR="00BA205C" w:rsidRPr="00D33DD9" w:rsidRDefault="00BA205C" w:rsidP="00BA205C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1B5687" w:rsidRPr="00D33DD9" w:rsidRDefault="002E7401" w:rsidP="00202741">
      <w:pPr>
        <w:pStyle w:val="a0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D33DD9">
        <w:rPr>
          <w:rFonts w:ascii="Times New Roman" w:hAnsi="Times New Roman" w:cs="Times New Roman"/>
          <w:b/>
          <w:sz w:val="24"/>
          <w:szCs w:val="24"/>
        </w:rPr>
        <w:t>П</w:t>
      </w:r>
      <w:r w:rsidR="005D36C4" w:rsidRPr="00D33DD9">
        <w:rPr>
          <w:rFonts w:ascii="Times New Roman" w:hAnsi="Times New Roman" w:cs="Times New Roman"/>
          <w:b/>
          <w:sz w:val="24"/>
          <w:szCs w:val="24"/>
        </w:rPr>
        <w:t>убликаци</w:t>
      </w:r>
      <w:r w:rsidRPr="00D33DD9">
        <w:rPr>
          <w:rFonts w:ascii="Times New Roman" w:hAnsi="Times New Roman" w:cs="Times New Roman"/>
          <w:b/>
          <w:sz w:val="24"/>
          <w:szCs w:val="24"/>
        </w:rPr>
        <w:t>онная активность кафедры в</w:t>
      </w:r>
      <w:r w:rsidR="005D36C4" w:rsidRPr="00D33DD9">
        <w:rPr>
          <w:rFonts w:ascii="Times New Roman" w:hAnsi="Times New Roman" w:cs="Times New Roman"/>
          <w:b/>
          <w:sz w:val="24"/>
          <w:szCs w:val="24"/>
        </w:rPr>
        <w:t xml:space="preserve"> 2021 г.</w:t>
      </w:r>
    </w:p>
    <w:p w:rsidR="0080700D" w:rsidRPr="00D33DD9" w:rsidRDefault="0080700D" w:rsidP="005D36C4">
      <w:pPr>
        <w:pStyle w:val="a0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5B4C74" w:rsidRPr="00D33DD9" w:rsidRDefault="005D36C4" w:rsidP="005D36C4">
      <w:pPr>
        <w:pStyle w:val="a0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D33DD9"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="001B5687" w:rsidRPr="00D33DD9">
        <w:rPr>
          <w:rFonts w:ascii="Times New Roman" w:hAnsi="Times New Roman" w:cs="Times New Roman"/>
          <w:b/>
          <w:sz w:val="24"/>
          <w:szCs w:val="24"/>
        </w:rPr>
        <w:t>Нау</w:t>
      </w:r>
      <w:r w:rsidR="00AB7047" w:rsidRPr="00D33DD9">
        <w:rPr>
          <w:rFonts w:ascii="Times New Roman" w:hAnsi="Times New Roman" w:cs="Times New Roman"/>
          <w:b/>
          <w:sz w:val="24"/>
          <w:szCs w:val="24"/>
        </w:rPr>
        <w:t>чные статьи</w:t>
      </w:r>
    </w:p>
    <w:p w:rsidR="00A81E23" w:rsidRPr="00D33DD9" w:rsidRDefault="00A81E23" w:rsidP="00A81E23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77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96"/>
        <w:gridCol w:w="8079"/>
        <w:gridCol w:w="1101"/>
      </w:tblGrid>
      <w:tr w:rsidR="005B4C74" w:rsidRPr="00D33DD9" w:rsidTr="00202741">
        <w:tc>
          <w:tcPr>
            <w:tcW w:w="596" w:type="dxa"/>
          </w:tcPr>
          <w:p w:rsidR="005B4C74" w:rsidRPr="00D33DD9" w:rsidRDefault="005B4C74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DD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79" w:type="dxa"/>
          </w:tcPr>
          <w:p w:rsidR="005B4C74" w:rsidRPr="00D33DD9" w:rsidRDefault="005B4C74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DD9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издание</w:t>
            </w:r>
          </w:p>
        </w:tc>
        <w:tc>
          <w:tcPr>
            <w:tcW w:w="1101" w:type="dxa"/>
          </w:tcPr>
          <w:p w:rsidR="005B4C74" w:rsidRPr="00D33DD9" w:rsidRDefault="005B4C74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DD9">
              <w:rPr>
                <w:rFonts w:ascii="Times New Roman" w:hAnsi="Times New Roman" w:cs="Times New Roman"/>
                <w:b/>
                <w:sz w:val="24"/>
                <w:szCs w:val="24"/>
              </w:rPr>
              <w:t>Базы данных</w:t>
            </w:r>
          </w:p>
        </w:tc>
      </w:tr>
      <w:tr w:rsidR="00230FD7" w:rsidRPr="00D33DD9" w:rsidTr="00202741">
        <w:tc>
          <w:tcPr>
            <w:tcW w:w="596" w:type="dxa"/>
          </w:tcPr>
          <w:p w:rsidR="00230FD7" w:rsidRPr="00D33DD9" w:rsidRDefault="00230FD7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230FD7" w:rsidRPr="00D33DD9" w:rsidRDefault="008052BE" w:rsidP="004B46D2">
            <w:pPr>
              <w:tabs>
                <w:tab w:val="left" w:pos="851"/>
              </w:tabs>
              <w:rPr>
                <w:rFonts w:cs="Times New Roman"/>
                <w:b/>
                <w:sz w:val="24"/>
              </w:rPr>
            </w:pPr>
            <w:r w:rsidRPr="00D33DD9">
              <w:rPr>
                <w:rFonts w:cs="Times New Roman"/>
                <w:sz w:val="24"/>
                <w:lang w:val="en-US"/>
              </w:rPr>
              <w:t xml:space="preserve">Eduard </w:t>
            </w:r>
            <w:proofErr w:type="spellStart"/>
            <w:r w:rsidRPr="00D33DD9">
              <w:rPr>
                <w:rFonts w:cs="Times New Roman"/>
                <w:sz w:val="24"/>
                <w:lang w:val="en-US"/>
              </w:rPr>
              <w:t>Tokar</w:t>
            </w:r>
            <w:proofErr w:type="spellEnd"/>
            <w:r w:rsidRPr="00D33DD9">
              <w:rPr>
                <w:rFonts w:cs="Times New Roman"/>
                <w:sz w:val="24"/>
                <w:lang w:val="en-US"/>
              </w:rPr>
              <w:t xml:space="preserve">, Mikhail </w:t>
            </w:r>
            <w:proofErr w:type="spellStart"/>
            <w:r w:rsidRPr="00D33DD9">
              <w:rPr>
                <w:rFonts w:cs="Times New Roman"/>
                <w:sz w:val="24"/>
                <w:lang w:val="en-US"/>
              </w:rPr>
              <w:t>Tutov</w:t>
            </w:r>
            <w:proofErr w:type="spellEnd"/>
            <w:r w:rsidRPr="00D33DD9">
              <w:rPr>
                <w:rFonts w:cs="Times New Roman"/>
                <w:sz w:val="24"/>
                <w:lang w:val="en-US"/>
              </w:rPr>
              <w:t xml:space="preserve">, Pavel </w:t>
            </w:r>
            <w:proofErr w:type="spellStart"/>
            <w:r w:rsidRPr="00D33DD9">
              <w:rPr>
                <w:rFonts w:cs="Times New Roman"/>
                <w:sz w:val="24"/>
                <w:lang w:val="en-US"/>
              </w:rPr>
              <w:t>Kozlov</w:t>
            </w:r>
            <w:proofErr w:type="spellEnd"/>
            <w:r w:rsidRPr="00D33DD9">
              <w:rPr>
                <w:rFonts w:cs="Times New Roman"/>
                <w:sz w:val="24"/>
                <w:lang w:val="en-US"/>
              </w:rPr>
              <w:t xml:space="preserve">, </w:t>
            </w:r>
            <w:proofErr w:type="spellStart"/>
            <w:r w:rsidRPr="00D33DD9">
              <w:rPr>
                <w:rFonts w:cs="Times New Roman"/>
                <w:sz w:val="24"/>
                <w:lang w:val="en-US"/>
              </w:rPr>
              <w:t>Arseni</w:t>
            </w:r>
            <w:proofErr w:type="spellEnd"/>
            <w:r w:rsidRPr="00D33DD9">
              <w:rPr>
                <w:rFonts w:cs="Times New Roman"/>
                <w:sz w:val="24"/>
                <w:lang w:val="en-US"/>
              </w:rPr>
              <w:t xml:space="preserve"> </w:t>
            </w:r>
            <w:proofErr w:type="spellStart"/>
            <w:r w:rsidRPr="00D33DD9">
              <w:rPr>
                <w:rFonts w:cs="Times New Roman"/>
                <w:sz w:val="24"/>
                <w:lang w:val="en-US"/>
              </w:rPr>
              <w:t>Slobodyuk</w:t>
            </w:r>
            <w:proofErr w:type="spellEnd"/>
            <w:r w:rsidRPr="00D33DD9">
              <w:rPr>
                <w:rFonts w:cs="Times New Roman"/>
                <w:sz w:val="24"/>
                <w:lang w:val="en-US"/>
              </w:rPr>
              <w:t xml:space="preserve">, Andrei </w:t>
            </w:r>
            <w:proofErr w:type="spellStart"/>
            <w:r w:rsidRPr="00D33DD9">
              <w:rPr>
                <w:rFonts w:cs="Times New Roman"/>
                <w:sz w:val="24"/>
                <w:lang w:val="en-US"/>
              </w:rPr>
              <w:t>Egorin</w:t>
            </w:r>
            <w:proofErr w:type="spellEnd"/>
            <w:r w:rsidRPr="00D33DD9">
              <w:rPr>
                <w:rFonts w:cs="Times New Roman"/>
                <w:sz w:val="24"/>
                <w:lang w:val="en-US"/>
              </w:rPr>
              <w:t xml:space="preserve"> // Effect of the Resorcinol/Formaldehyde Ratio and the Temperature of the Resorcinol–Formaldehyde Gel Solidification on the Chemical Stability and Sorption Characteristics of Ion-Exchange Resins // Gels </w:t>
            </w:r>
            <w:r w:rsidRPr="00A91261">
              <w:rPr>
                <w:rFonts w:cs="Times New Roman"/>
                <w:sz w:val="24"/>
                <w:lang w:val="en-US"/>
              </w:rPr>
              <w:t>-</w:t>
            </w:r>
            <w:r w:rsidRPr="00D33DD9">
              <w:rPr>
                <w:rFonts w:cs="Times New Roman"/>
                <w:sz w:val="24"/>
                <w:lang w:val="en-US"/>
              </w:rPr>
              <w:t>2021</w:t>
            </w:r>
            <w:r w:rsidRPr="00A91261">
              <w:rPr>
                <w:rFonts w:cs="Times New Roman"/>
                <w:sz w:val="24"/>
                <w:lang w:val="en-US"/>
              </w:rPr>
              <w:t xml:space="preserve">.- </w:t>
            </w:r>
            <w:r>
              <w:rPr>
                <w:rFonts w:cs="Times New Roman"/>
                <w:sz w:val="24"/>
                <w:lang w:val="en-US"/>
              </w:rPr>
              <w:t>Vol.</w:t>
            </w:r>
            <w:r w:rsidRPr="00D33DD9">
              <w:rPr>
                <w:rFonts w:cs="Times New Roman"/>
                <w:sz w:val="24"/>
                <w:lang w:val="en-US"/>
              </w:rPr>
              <w:t xml:space="preserve"> 7, </w:t>
            </w:r>
            <w:r>
              <w:rPr>
                <w:rFonts w:cs="Times New Roman"/>
                <w:sz w:val="24"/>
                <w:lang w:val="en-US"/>
              </w:rPr>
              <w:t xml:space="preserve">P. </w:t>
            </w:r>
            <w:r w:rsidRPr="00D33DD9">
              <w:rPr>
                <w:rFonts w:cs="Times New Roman"/>
                <w:sz w:val="24"/>
                <w:lang w:val="en-US"/>
              </w:rPr>
              <w:t xml:space="preserve">239. </w:t>
            </w:r>
            <w:hyperlink r:id="rId5" w:history="1">
              <w:r w:rsidRPr="00124E57">
                <w:rPr>
                  <w:rStyle w:val="aa"/>
                  <w:rFonts w:cs="Times New Roman"/>
                  <w:sz w:val="24"/>
                  <w:lang w:val="en-US"/>
                </w:rPr>
                <w:t>https://doi.org/10.3390/gels7040239 Q2</w:t>
              </w:r>
            </w:hyperlink>
            <w:r>
              <w:rPr>
                <w:rFonts w:cs="Times New Roman"/>
                <w:sz w:val="24"/>
                <w:lang w:val="en-US"/>
              </w:rPr>
              <w:t xml:space="preserve"> IF 4,702</w:t>
            </w:r>
          </w:p>
        </w:tc>
        <w:tc>
          <w:tcPr>
            <w:tcW w:w="1101" w:type="dxa"/>
          </w:tcPr>
          <w:p w:rsidR="00230FD7" w:rsidRPr="0070305F" w:rsidRDefault="008052BE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D33DD9" w:rsidTr="00202741">
        <w:tc>
          <w:tcPr>
            <w:tcW w:w="596" w:type="dxa"/>
          </w:tcPr>
          <w:p w:rsidR="008052BE" w:rsidRPr="008052BE" w:rsidRDefault="008052BE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079" w:type="dxa"/>
          </w:tcPr>
          <w:p w:rsidR="008052BE" w:rsidRPr="0070305F" w:rsidRDefault="0070305F" w:rsidP="0070305F">
            <w:pPr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Kornyakov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I.V.,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Tyumentseva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O.S.,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Krivovichev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C.V.,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Tananaev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I.G.,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Gurzhiy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V.V. Crystal chemistry of the M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perscript"/>
                <w:lang w:val="en-US"/>
              </w:rPr>
              <w:t>2+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[(UO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)(T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perscript"/>
                <w:lang w:val="en-US"/>
              </w:rPr>
              <w:t>6+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O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bscript"/>
                <w:lang w:val="en-US"/>
              </w:rPr>
              <w:t>4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)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(H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O)](H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O)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bscript"/>
                <w:lang w:val="en-US"/>
              </w:rPr>
              <w:t>4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(M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perscript"/>
                <w:lang w:val="en-US"/>
              </w:rPr>
              <w:t>2+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= Mg, Mn, Fe, Co, Ni and Zn; T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perscript"/>
                <w:lang w:val="en-US"/>
              </w:rPr>
              <w:t>6+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= S, Se) compounds: the interplay between chemical composition, pH and structural architecture // </w:t>
            </w:r>
            <w:proofErr w:type="spellStart"/>
            <w:r w:rsidRPr="00093C71">
              <w:rPr>
                <w:bCs/>
                <w:color w:val="000000" w:themeColor="text1"/>
                <w:spacing w:val="-7"/>
                <w:kern w:val="36"/>
                <w:sz w:val="24"/>
                <w:lang w:val="en-US"/>
              </w:rPr>
              <w:t>CrystEngComm</w:t>
            </w:r>
            <w:proofErr w:type="spellEnd"/>
            <w:r w:rsidRPr="00093C71">
              <w:rPr>
                <w:bCs/>
                <w:color w:val="000000" w:themeColor="text1"/>
                <w:spacing w:val="-7"/>
                <w:kern w:val="36"/>
                <w:sz w:val="24"/>
                <w:lang w:val="en-US"/>
              </w:rPr>
              <w:t xml:space="preserve"> </w:t>
            </w:r>
            <w:r w:rsidRPr="00093C71">
              <w:rPr>
                <w:rStyle w:val="text-meta"/>
                <w:color w:val="000000" w:themeColor="text1"/>
                <w:sz w:val="24"/>
                <w:shd w:val="clear" w:color="auto" w:fill="FFFFFF"/>
                <w:lang w:val="en-US"/>
              </w:rPr>
              <w:t>-2021.-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Vol. </w:t>
            </w:r>
            <w:r w:rsidRPr="00093C71">
              <w:rPr>
                <w:rStyle w:val="text-meta"/>
                <w:color w:val="000000" w:themeColor="text1"/>
                <w:sz w:val="24"/>
                <w:shd w:val="clear" w:color="auto" w:fill="FFFFFF"/>
                <w:lang w:val="en-US"/>
              </w:rPr>
              <w:t>23, № 5 -</w:t>
            </w:r>
            <w:r w:rsidRPr="00093C71">
              <w:rPr>
                <w:rStyle w:val="text-meta"/>
                <w:color w:val="000000" w:themeColor="text1"/>
                <w:sz w:val="24"/>
                <w:shd w:val="clear" w:color="auto" w:fill="FFFFFF"/>
              </w:rPr>
              <w:t>Р</w:t>
            </w:r>
            <w:r w:rsidRPr="00093C71">
              <w:rPr>
                <w:rStyle w:val="text-meta"/>
                <w:color w:val="000000" w:themeColor="text1"/>
                <w:sz w:val="24"/>
                <w:shd w:val="clear" w:color="auto" w:fill="FFFFFF"/>
                <w:lang w:val="en-US"/>
              </w:rPr>
              <w:t>. 1140–1148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bCs/>
                <w:color w:val="000000" w:themeColor="text1"/>
                <w:spacing w:val="-7"/>
                <w:kern w:val="36"/>
                <w:sz w:val="24"/>
                <w:lang w:val="en-US"/>
              </w:rPr>
              <w:t xml:space="preserve">Q1, IF = </w:t>
            </w:r>
            <w:r w:rsidRPr="00093C71">
              <w:rPr>
                <w:bCs/>
                <w:color w:val="000000" w:themeColor="text1"/>
                <w:kern w:val="36"/>
                <w:sz w:val="24"/>
                <w:lang w:val="en-US"/>
              </w:rPr>
              <w:t xml:space="preserve">3,382 </w:t>
            </w:r>
            <w:hyperlink r:id="rId6" w:tooltip="Ссылка на целевую страницу через DOI" w:history="1">
              <w:r w:rsidRPr="00093C71">
                <w:rPr>
                  <w:bCs/>
                  <w:color w:val="000000" w:themeColor="text1"/>
                  <w:sz w:val="24"/>
                  <w:lang w:val="en-US"/>
                </w:rPr>
                <w:t>https://doi.org/10.1039/D0CE01587C</w:t>
              </w:r>
            </w:hyperlink>
            <w:r w:rsidRPr="00093C71">
              <w:rPr>
                <w:bCs/>
                <w:color w:val="000000" w:themeColor="text1"/>
                <w:sz w:val="24"/>
                <w:lang w:val="en-US"/>
              </w:rPr>
              <w:t xml:space="preserve"> </w:t>
            </w:r>
          </w:p>
        </w:tc>
        <w:tc>
          <w:tcPr>
            <w:tcW w:w="1101" w:type="dxa"/>
          </w:tcPr>
          <w:p w:rsidR="008052BE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70305F" w:rsidTr="00202741">
        <w:tc>
          <w:tcPr>
            <w:tcW w:w="596" w:type="dxa"/>
          </w:tcPr>
          <w:p w:rsidR="008052BE" w:rsidRPr="008052BE" w:rsidRDefault="008052BE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079" w:type="dxa"/>
          </w:tcPr>
          <w:p w:rsidR="008052BE" w:rsidRPr="0070305F" w:rsidRDefault="0070305F" w:rsidP="0070305F">
            <w:pPr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Bezhin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N.A.,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Dovhyi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I.I.,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Milyutin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V.V.,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Kaptakov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V.O.,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Kozlitin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E.A.,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Egorin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A.M.,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Tokar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E.A.,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Tananaev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I.G. Study of sorbents for analysis of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radiocesium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in seawater samples by one-column method // Journal of Radioanalytical and Nuclear Chemistry. – 2021. – Vol. 327 -P. 1095–1103 DOI: </w:t>
            </w:r>
            <w:hyperlink r:id="rId7" w:history="1"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https://link.springer.com/article/10.1007/s10967-020-07588-6</w:t>
              </w:r>
            </w:hyperlink>
            <w:r w:rsidRPr="00093C71">
              <w:rPr>
                <w:rStyle w:val="aa"/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  <w:lang w:val="en-US"/>
              </w:rPr>
              <w:t>IF 1,137 Q2</w:t>
            </w:r>
          </w:p>
        </w:tc>
        <w:tc>
          <w:tcPr>
            <w:tcW w:w="1101" w:type="dxa"/>
          </w:tcPr>
          <w:p w:rsidR="008052BE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70305F" w:rsidTr="00202741">
        <w:tc>
          <w:tcPr>
            <w:tcW w:w="596" w:type="dxa"/>
          </w:tcPr>
          <w:p w:rsidR="008052BE" w:rsidRPr="008052BE" w:rsidRDefault="008052BE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079" w:type="dxa"/>
          </w:tcPr>
          <w:p w:rsidR="008052BE" w:rsidRPr="0070305F" w:rsidRDefault="0070305F" w:rsidP="0070305F">
            <w:pPr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Papynov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E.K.,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Shichalin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O.O.,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Buravlev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I.Y.,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Portnyagin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A.S.,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Mayorov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V.Y.,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Belov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Sukhorada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A.E.,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Gridasova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E.A.,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Tananaev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I.G.,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Sergienko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V.I., UO</w:t>
            </w:r>
            <w:r w:rsidRPr="00093C71">
              <w:rPr>
                <w:color w:val="000000" w:themeColor="text1"/>
                <w:sz w:val="24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lang w:val="en-US"/>
              </w:rPr>
              <w:t>-Eu</w:t>
            </w:r>
            <w:r w:rsidRPr="00093C71">
              <w:rPr>
                <w:color w:val="000000" w:themeColor="text1"/>
                <w:sz w:val="24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lang w:val="en-US"/>
              </w:rPr>
              <w:t>O</w:t>
            </w:r>
            <w:r w:rsidRPr="00093C71">
              <w:rPr>
                <w:color w:val="000000" w:themeColor="text1"/>
                <w:sz w:val="24"/>
                <w:vertAlign w:val="subscript"/>
                <w:lang w:val="en-US"/>
              </w:rPr>
              <w:t>3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compound fuel fabrication via spark plasma sintering // Journal of Alloys and Compounds -2021.- </w:t>
            </w:r>
            <w:r w:rsidRPr="00093C71">
              <w:rPr>
                <w:rStyle w:val="text-meta"/>
                <w:color w:val="000000" w:themeColor="text1"/>
                <w:sz w:val="24"/>
                <w:shd w:val="clear" w:color="auto" w:fill="FFFFFF"/>
                <w:lang w:val="en-US"/>
              </w:rPr>
              <w:t>Vol.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</w:t>
            </w:r>
            <w:r w:rsidRPr="00093C71">
              <w:rPr>
                <w:rStyle w:val="text-meta"/>
                <w:color w:val="000000" w:themeColor="text1"/>
                <w:sz w:val="24"/>
                <w:shd w:val="clear" w:color="auto" w:fill="FFFFFF"/>
                <w:lang w:val="en-US"/>
              </w:rPr>
              <w:t>854 -P.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</w:t>
            </w:r>
            <w:r w:rsidRPr="00093C71">
              <w:rPr>
                <w:rStyle w:val="text-meta"/>
                <w:color w:val="000000" w:themeColor="text1"/>
                <w:sz w:val="24"/>
                <w:shd w:val="clear" w:color="auto" w:fill="FFFFFF"/>
                <w:lang w:val="en-US"/>
              </w:rPr>
              <w:t xml:space="preserve">155904 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Q1 IF = 4,65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doi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>: https:// doi.org/10.1016/j.jallcom.2020.155904</w:t>
            </w:r>
          </w:p>
        </w:tc>
        <w:tc>
          <w:tcPr>
            <w:tcW w:w="1101" w:type="dxa"/>
          </w:tcPr>
          <w:p w:rsidR="008052BE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70305F" w:rsidTr="00202741">
        <w:tc>
          <w:tcPr>
            <w:tcW w:w="596" w:type="dxa"/>
          </w:tcPr>
          <w:p w:rsidR="008052BE" w:rsidRPr="008052BE" w:rsidRDefault="008052BE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079" w:type="dxa"/>
          </w:tcPr>
          <w:p w:rsidR="008052BE" w:rsidRPr="0070305F" w:rsidRDefault="0070305F" w:rsidP="0070305F">
            <w:pPr>
              <w:shd w:val="clear" w:color="auto" w:fill="FFFFFF"/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Papynov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E.K.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Belov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Shichalin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O.O.,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Buravlev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I.S.,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Azon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S.A., Golub A.V.,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Parotkina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Yu.A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Tananaev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I.G.,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Sergienko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V.I. SrAl</w:t>
            </w:r>
            <w:r w:rsidRPr="00093C71">
              <w:rPr>
                <w:color w:val="000000" w:themeColor="text1"/>
                <w:sz w:val="24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lang w:val="en-US"/>
              </w:rPr>
              <w:t>Si</w:t>
            </w:r>
            <w:r w:rsidRPr="00093C71">
              <w:rPr>
                <w:color w:val="000000" w:themeColor="text1"/>
                <w:sz w:val="24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lang w:val="en-US"/>
              </w:rPr>
              <w:t>O</w:t>
            </w:r>
            <w:r w:rsidRPr="00093C71">
              <w:rPr>
                <w:color w:val="000000" w:themeColor="text1"/>
                <w:sz w:val="24"/>
                <w:vertAlign w:val="subscript"/>
                <w:lang w:val="en-US"/>
              </w:rPr>
              <w:t>8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Ceramic Matrices for </w:t>
            </w:r>
            <w:r w:rsidRPr="00093C71">
              <w:rPr>
                <w:color w:val="000000" w:themeColor="text1"/>
                <w:sz w:val="24"/>
                <w:vertAlign w:val="superscript"/>
                <w:lang w:val="en-US"/>
              </w:rPr>
              <w:t>90</w:t>
            </w:r>
            <w:r w:rsidRPr="00093C71">
              <w:rPr>
                <w:color w:val="000000" w:themeColor="text1"/>
                <w:sz w:val="24"/>
                <w:lang w:val="en-US"/>
              </w:rPr>
              <w:t>Sr Immobilization Obtained via Spark Plasma Sintering-Reactive Synthesis // Nuclear Engineering &amp; Technology -2021.- Vol. 52, N 8 -P. 1756-1763 https://doi.org/10.1016/j.net.2021.01.024 IF = 1,83 Q1</w:t>
            </w:r>
          </w:p>
        </w:tc>
        <w:tc>
          <w:tcPr>
            <w:tcW w:w="1101" w:type="dxa"/>
          </w:tcPr>
          <w:p w:rsidR="008052BE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70305F" w:rsidTr="00202741">
        <w:tc>
          <w:tcPr>
            <w:tcW w:w="596" w:type="dxa"/>
          </w:tcPr>
          <w:p w:rsidR="008052BE" w:rsidRPr="008052BE" w:rsidRDefault="008052BE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079" w:type="dxa"/>
          </w:tcPr>
          <w:p w:rsidR="008052BE" w:rsidRPr="0070305F" w:rsidRDefault="0070305F" w:rsidP="0070305F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</w:rPr>
            </w:pPr>
            <w:proofErr w:type="spellStart"/>
            <w:r w:rsidRPr="00093C71">
              <w:rPr>
                <w:color w:val="000000" w:themeColor="text1"/>
                <w:sz w:val="24"/>
              </w:rPr>
              <w:t>Папынов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Е.К., Белов А.А., </w:t>
            </w:r>
            <w:proofErr w:type="spellStart"/>
            <w:r w:rsidRPr="00093C71">
              <w:rPr>
                <w:color w:val="000000" w:themeColor="text1"/>
                <w:sz w:val="24"/>
              </w:rPr>
              <w:t>Шичалин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О.О., </w:t>
            </w:r>
            <w:proofErr w:type="spellStart"/>
            <w:r w:rsidRPr="00093C71">
              <w:rPr>
                <w:color w:val="000000" w:themeColor="text1"/>
                <w:sz w:val="24"/>
              </w:rPr>
              <w:t>Буравлев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И.Ю., </w:t>
            </w:r>
            <w:proofErr w:type="spellStart"/>
            <w:r w:rsidRPr="00093C71">
              <w:rPr>
                <w:color w:val="000000" w:themeColor="text1"/>
                <w:sz w:val="24"/>
              </w:rPr>
              <w:t>Азон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С.А., </w:t>
            </w:r>
            <w:proofErr w:type="spellStart"/>
            <w:r w:rsidRPr="00093C71">
              <w:rPr>
                <w:color w:val="000000" w:themeColor="text1"/>
                <w:sz w:val="24"/>
              </w:rPr>
              <w:t>Гридасова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Е.А., </w:t>
            </w:r>
            <w:proofErr w:type="spellStart"/>
            <w:r w:rsidRPr="00093C71">
              <w:rPr>
                <w:color w:val="000000" w:themeColor="text1"/>
                <w:sz w:val="24"/>
              </w:rPr>
              <w:t>Паротькина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Ю.А., </w:t>
            </w:r>
            <w:proofErr w:type="spellStart"/>
            <w:r w:rsidRPr="00093C71">
              <w:rPr>
                <w:color w:val="000000" w:themeColor="text1"/>
                <w:sz w:val="24"/>
              </w:rPr>
              <w:t>Ягофаров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В.Ю., Драньков А.Н., Голуб А.В., </w:t>
            </w:r>
            <w:proofErr w:type="spellStart"/>
            <w:r w:rsidRPr="00093C71">
              <w:rPr>
                <w:color w:val="000000" w:themeColor="text1"/>
                <w:sz w:val="24"/>
              </w:rPr>
              <w:t>Тананаев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И.Г. Синтез </w:t>
            </w:r>
            <w:proofErr w:type="spellStart"/>
            <w:r w:rsidRPr="00093C71">
              <w:rPr>
                <w:color w:val="000000" w:themeColor="text1"/>
                <w:sz w:val="24"/>
              </w:rPr>
              <w:t>перовскитоподобной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керамики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SrTiO</w:t>
            </w:r>
            <w:proofErr w:type="spellEnd"/>
            <w:r w:rsidRPr="00093C71">
              <w:rPr>
                <w:color w:val="000000" w:themeColor="text1"/>
                <w:sz w:val="24"/>
                <w:vertAlign w:val="subscript"/>
              </w:rPr>
              <w:t>3</w:t>
            </w:r>
            <w:r w:rsidRPr="00093C71">
              <w:rPr>
                <w:color w:val="000000" w:themeColor="text1"/>
                <w:sz w:val="24"/>
              </w:rPr>
              <w:t xml:space="preserve"> для иммобилизации радиоактивного стронция по технологии реакционного искрового плазменного спекания // Журнал неорганической химии -2021.- Т. 66, № 5 -С. 592–600 </w:t>
            </w:r>
            <w:r w:rsidRPr="00093C71">
              <w:rPr>
                <w:color w:val="000000" w:themeColor="text1"/>
                <w:sz w:val="24"/>
                <w:lang w:val="en-US"/>
              </w:rPr>
              <w:t>Q</w:t>
            </w:r>
            <w:r>
              <w:rPr>
                <w:color w:val="000000" w:themeColor="text1"/>
                <w:sz w:val="24"/>
              </w:rPr>
              <w:t>3</w:t>
            </w:r>
            <w:r w:rsidRPr="00093C71">
              <w:rPr>
                <w:color w:val="000000" w:themeColor="text1"/>
                <w:sz w:val="24"/>
              </w:rPr>
              <w:t xml:space="preserve"> 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IF = </w:t>
            </w:r>
            <w:r>
              <w:rPr>
                <w:color w:val="000000" w:themeColor="text1"/>
                <w:sz w:val="24"/>
              </w:rPr>
              <w:t>1,132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DOI</w:t>
            </w:r>
            <w:r w:rsidRPr="00093C71">
              <w:rPr>
                <w:color w:val="000000" w:themeColor="text1"/>
                <w:sz w:val="24"/>
              </w:rPr>
              <w:t>: 10.1134/</w:t>
            </w:r>
            <w:r w:rsidRPr="00093C71">
              <w:rPr>
                <w:color w:val="000000" w:themeColor="text1"/>
                <w:sz w:val="24"/>
                <w:lang w:val="en-US"/>
              </w:rPr>
              <w:t>S</w:t>
            </w:r>
            <w:r w:rsidRPr="00093C71">
              <w:rPr>
                <w:color w:val="000000" w:themeColor="text1"/>
                <w:sz w:val="24"/>
              </w:rPr>
              <w:t>0036023621050132</w:t>
            </w:r>
          </w:p>
        </w:tc>
        <w:tc>
          <w:tcPr>
            <w:tcW w:w="1101" w:type="dxa"/>
          </w:tcPr>
          <w:p w:rsidR="008052BE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D33DD9" w:rsidTr="00202741">
        <w:tc>
          <w:tcPr>
            <w:tcW w:w="596" w:type="dxa"/>
          </w:tcPr>
          <w:p w:rsidR="008052BE" w:rsidRPr="008052BE" w:rsidRDefault="008052BE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8079" w:type="dxa"/>
          </w:tcPr>
          <w:p w:rsidR="008052BE" w:rsidRPr="0070305F" w:rsidRDefault="0070305F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Papynov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E.K.,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Shichalin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O.O.,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Buravlev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I.Yu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Ivannikov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S.I.,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Zheleznov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V.V.,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Portnyagin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A.S.,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Fedorets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A.N.,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Shlyk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D.Kh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Sukhorada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A.E.,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Tarabanova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A.E.,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Kosyanov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D.Yu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Yagofarov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V.Yu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Tananaev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I.G.,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Sergienko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V.I. UO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–Y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bscript"/>
                <w:lang w:val="en-US"/>
              </w:rPr>
              <w:t>2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O</w:t>
            </w:r>
            <w:r w:rsidRPr="00093C71">
              <w:rPr>
                <w:color w:val="000000" w:themeColor="text1"/>
                <w:sz w:val="24"/>
                <w:shd w:val="clear" w:color="auto" w:fill="FFFFFF"/>
                <w:vertAlign w:val="subscript"/>
                <w:lang w:val="en-US"/>
              </w:rPr>
              <w:t>3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 ceramic nuclear fuel: SPS fabrication, </w:t>
            </w:r>
            <w:proofErr w:type="spellStart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physico</w:t>
            </w:r>
            <w:proofErr w:type="spellEnd"/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 xml:space="preserve">-chemical investigation and neutron absorption evaluation // Journal of Alloys and Compounds -2021.- Vol. 877 -P. 160266 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https://doi.org/10.1016/j.jallcom.2021.160266 </w:t>
            </w:r>
            <w:r w:rsidRPr="00093C71">
              <w:rPr>
                <w:color w:val="000000" w:themeColor="text1"/>
                <w:sz w:val="24"/>
                <w:shd w:val="clear" w:color="auto" w:fill="FFFFFF"/>
                <w:lang w:val="en-US"/>
              </w:rPr>
              <w:t>IF = 4,65 Q1</w:t>
            </w:r>
          </w:p>
        </w:tc>
        <w:tc>
          <w:tcPr>
            <w:tcW w:w="1101" w:type="dxa"/>
          </w:tcPr>
          <w:p w:rsidR="008052BE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D33DD9" w:rsidTr="00202741">
        <w:tc>
          <w:tcPr>
            <w:tcW w:w="596" w:type="dxa"/>
          </w:tcPr>
          <w:p w:rsidR="008052BE" w:rsidRPr="008052BE" w:rsidRDefault="008052BE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079" w:type="dxa"/>
          </w:tcPr>
          <w:p w:rsidR="008052BE" w:rsidRPr="0070305F" w:rsidRDefault="0070305F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Bezhin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N.A.,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Dovhyi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I.I.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Kapranov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S.</w:t>
            </w:r>
            <w:r w:rsidRPr="00093C71">
              <w:rPr>
                <w:color w:val="000000" w:themeColor="text1"/>
                <w:sz w:val="24"/>
              </w:rPr>
              <w:t>М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Bobko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N.I.,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Milyutin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V.V.,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Kaptakov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V.O.,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Kozlitin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E.A.,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Tananaev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I.G. Separation of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radiostrontium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from seawater using various types of sorbents // Journal of Radioanalytical and Nuclear Chemistry -2021.- Vol. 328 -P. 1199-1209 </w:t>
            </w:r>
            <w:r w:rsidRPr="00093C71">
              <w:rPr>
                <w:bCs/>
                <w:color w:val="000000" w:themeColor="text1"/>
                <w:sz w:val="24"/>
                <w:lang w:val="en-US"/>
              </w:rPr>
              <w:t xml:space="preserve">https://doi.org/10.1007/s10967-021-07718-8  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IF 1,137 Q2 </w:t>
            </w:r>
          </w:p>
        </w:tc>
        <w:tc>
          <w:tcPr>
            <w:tcW w:w="1101" w:type="dxa"/>
          </w:tcPr>
          <w:p w:rsidR="008052BE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D33DD9" w:rsidTr="00202741">
        <w:tc>
          <w:tcPr>
            <w:tcW w:w="596" w:type="dxa"/>
          </w:tcPr>
          <w:p w:rsidR="008052BE" w:rsidRPr="008052BE" w:rsidRDefault="008052BE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079" w:type="dxa"/>
          </w:tcPr>
          <w:p w:rsidR="008052BE" w:rsidRPr="0070305F" w:rsidRDefault="0070305F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  <w:u w:val="single"/>
              </w:rPr>
            </w:pPr>
            <w:proofErr w:type="spellStart"/>
            <w:r w:rsidRPr="00093C71">
              <w:rPr>
                <w:color w:val="000000" w:themeColor="text1"/>
                <w:sz w:val="24"/>
              </w:rPr>
              <w:t>Довгий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И.И., </w:t>
            </w:r>
            <w:proofErr w:type="spellStart"/>
            <w:r w:rsidRPr="00093C71">
              <w:rPr>
                <w:color w:val="000000" w:themeColor="text1"/>
                <w:sz w:val="24"/>
              </w:rPr>
              <w:t>Бежин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Н.А., </w:t>
            </w:r>
            <w:proofErr w:type="spellStart"/>
            <w:r w:rsidRPr="00093C71">
              <w:rPr>
                <w:color w:val="000000" w:themeColor="text1"/>
                <w:sz w:val="24"/>
              </w:rPr>
              <w:t>Тананаев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И.Г. Сорбционные методы в морской радиохимии // Успехи химии – 2021.- Т. 90 , № 12 -С. 1544-1565 </w:t>
            </w:r>
            <w:r w:rsidRPr="00093C71">
              <w:rPr>
                <w:color w:val="000000" w:themeColor="text1"/>
                <w:sz w:val="24"/>
                <w:lang w:val="en-US"/>
              </w:rPr>
              <w:t>DOI</w:t>
            </w:r>
            <w:r w:rsidRPr="00093C71">
              <w:rPr>
                <w:color w:val="000000" w:themeColor="text1"/>
                <w:sz w:val="24"/>
              </w:rPr>
              <w:t xml:space="preserve">: </w:t>
            </w:r>
            <w:hyperlink r:id="rId8" w:history="1"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https</w:t>
              </w:r>
              <w:r w:rsidRPr="00093C71">
                <w:rPr>
                  <w:rStyle w:val="aa"/>
                  <w:color w:val="000000" w:themeColor="text1"/>
                  <w:sz w:val="24"/>
                  <w:u w:val="none"/>
                </w:rPr>
                <w:t>://</w:t>
              </w:r>
              <w:proofErr w:type="spellStart"/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doi</w:t>
              </w:r>
              <w:proofErr w:type="spellEnd"/>
              <w:r w:rsidRPr="00093C71">
                <w:rPr>
                  <w:rStyle w:val="aa"/>
                  <w:color w:val="000000" w:themeColor="text1"/>
                  <w:sz w:val="24"/>
                  <w:u w:val="none"/>
                </w:rPr>
                <w:t>.</w:t>
              </w:r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org</w:t>
              </w:r>
              <w:r w:rsidRPr="00093C71">
                <w:rPr>
                  <w:rStyle w:val="aa"/>
                  <w:color w:val="000000" w:themeColor="text1"/>
                  <w:sz w:val="24"/>
                  <w:u w:val="none"/>
                </w:rPr>
                <w:t>/10.1070/</w:t>
              </w:r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RCR</w:t>
              </w:r>
              <w:r w:rsidRPr="00093C71">
                <w:rPr>
                  <w:rStyle w:val="aa"/>
                  <w:color w:val="000000" w:themeColor="text1"/>
                  <w:sz w:val="24"/>
                  <w:u w:val="none"/>
                </w:rPr>
                <w:t xml:space="preserve">5015 </w:t>
              </w:r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Q</w:t>
              </w:r>
              <w:r w:rsidRPr="00093C71">
                <w:rPr>
                  <w:rStyle w:val="aa"/>
                  <w:color w:val="000000" w:themeColor="text1"/>
                  <w:sz w:val="24"/>
                  <w:u w:val="none"/>
                </w:rPr>
                <w:t xml:space="preserve">1 </w:t>
              </w:r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IF</w:t>
              </w:r>
              <w:r w:rsidRPr="00093C71">
                <w:rPr>
                  <w:rStyle w:val="aa"/>
                  <w:color w:val="000000" w:themeColor="text1"/>
                  <w:sz w:val="24"/>
                  <w:u w:val="none"/>
                </w:rPr>
                <w:t xml:space="preserve"> 4,750</w:t>
              </w:r>
            </w:hyperlink>
          </w:p>
        </w:tc>
        <w:tc>
          <w:tcPr>
            <w:tcW w:w="1101" w:type="dxa"/>
          </w:tcPr>
          <w:p w:rsidR="008052BE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D33DD9" w:rsidTr="00202741">
        <w:tc>
          <w:tcPr>
            <w:tcW w:w="596" w:type="dxa"/>
          </w:tcPr>
          <w:p w:rsidR="008052BE" w:rsidRPr="008052BE" w:rsidRDefault="008052BE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079" w:type="dxa"/>
          </w:tcPr>
          <w:p w:rsidR="008052BE" w:rsidRPr="0070305F" w:rsidRDefault="0070305F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</w:rPr>
            </w:pPr>
            <w:r w:rsidRPr="00093C71">
              <w:rPr>
                <w:color w:val="000000" w:themeColor="text1"/>
                <w:sz w:val="24"/>
              </w:rPr>
              <w:t xml:space="preserve">Мешалкин В.П., </w:t>
            </w:r>
            <w:proofErr w:type="spellStart"/>
            <w:r w:rsidRPr="00093C71">
              <w:rPr>
                <w:color w:val="000000" w:themeColor="text1"/>
                <w:sz w:val="24"/>
              </w:rPr>
              <w:t>Тананаев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И.Г. Актуальные направления использования современных </w:t>
            </w:r>
            <w:proofErr w:type="spellStart"/>
            <w:r w:rsidRPr="00093C71">
              <w:rPr>
                <w:color w:val="000000" w:themeColor="text1"/>
                <w:sz w:val="24"/>
              </w:rPr>
              <w:t>функционализированных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материалов в радиоэкологии Мирового океана // Известия вузов. Химия и химическая технология -2021.- Т. 64. </w:t>
            </w:r>
            <w:proofErr w:type="spellStart"/>
            <w:r w:rsidRPr="00093C71">
              <w:rPr>
                <w:color w:val="000000" w:themeColor="text1"/>
                <w:sz w:val="24"/>
              </w:rPr>
              <w:t>Вып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. 8. -С. 24-34 DOI: 10.6060/ivkkt.20216408.6430 </w:t>
            </w:r>
            <w:r w:rsidRPr="00093C71">
              <w:rPr>
                <w:color w:val="000000" w:themeColor="text1"/>
                <w:sz w:val="24"/>
                <w:lang w:val="en-US"/>
              </w:rPr>
              <w:t>Q</w:t>
            </w:r>
            <w:r w:rsidRPr="00093C71">
              <w:rPr>
                <w:color w:val="000000" w:themeColor="text1"/>
                <w:sz w:val="24"/>
              </w:rPr>
              <w:t xml:space="preserve">3 </w:t>
            </w:r>
            <w:r w:rsidRPr="00093C71">
              <w:rPr>
                <w:color w:val="000000" w:themeColor="text1"/>
                <w:sz w:val="24"/>
                <w:lang w:val="en-US"/>
              </w:rPr>
              <w:t>IF</w:t>
            </w:r>
            <w:r w:rsidRPr="00093C71">
              <w:rPr>
                <w:color w:val="000000" w:themeColor="text1"/>
                <w:sz w:val="24"/>
              </w:rPr>
              <w:t xml:space="preserve"> 0,573 </w:t>
            </w:r>
          </w:p>
        </w:tc>
        <w:tc>
          <w:tcPr>
            <w:tcW w:w="1101" w:type="dxa"/>
          </w:tcPr>
          <w:p w:rsidR="008052BE" w:rsidRPr="0070305F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D33DD9" w:rsidTr="00202741">
        <w:tc>
          <w:tcPr>
            <w:tcW w:w="596" w:type="dxa"/>
          </w:tcPr>
          <w:p w:rsidR="008052BE" w:rsidRPr="008052BE" w:rsidRDefault="008052BE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079" w:type="dxa"/>
          </w:tcPr>
          <w:p w:rsidR="008052BE" w:rsidRPr="0070305F" w:rsidRDefault="0070305F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Shapkin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N.P.,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Khal’chenko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I.G.,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Matskevich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A.I.,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Tananaev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I.G. Method for Modification of Vermiculite with Copper Ferrocyanide for Selective Extraction of </w:t>
            </w:r>
            <w:r w:rsidRPr="00093C71">
              <w:rPr>
                <w:rStyle w:val="aa"/>
                <w:color w:val="000000" w:themeColor="text1"/>
                <w:sz w:val="24"/>
                <w:u w:val="none"/>
                <w:vertAlign w:val="superscript"/>
                <w:lang w:val="en-US"/>
              </w:rPr>
              <w:t>137</w:t>
            </w:r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Cs from Liquid-salt Media // Radiochemistry -2021.- Vol. 63, № 3. -Р. 345–352 Q3 0,6</w:t>
            </w:r>
          </w:p>
        </w:tc>
        <w:tc>
          <w:tcPr>
            <w:tcW w:w="1101" w:type="dxa"/>
          </w:tcPr>
          <w:p w:rsidR="008052BE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D33DD9" w:rsidTr="00202741">
        <w:tc>
          <w:tcPr>
            <w:tcW w:w="596" w:type="dxa"/>
          </w:tcPr>
          <w:p w:rsidR="008052BE" w:rsidRPr="008052BE" w:rsidRDefault="008052BE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079" w:type="dxa"/>
          </w:tcPr>
          <w:p w:rsidR="008052BE" w:rsidRPr="0070305F" w:rsidRDefault="0070305F" w:rsidP="00202741">
            <w:pPr>
              <w:spacing w:line="240" w:lineRule="auto"/>
              <w:rPr>
                <w:color w:val="000000" w:themeColor="text1"/>
                <w:sz w:val="24"/>
                <w:u w:val="single"/>
                <w:lang w:val="en-US"/>
              </w:rPr>
            </w:pPr>
            <w:proofErr w:type="spellStart"/>
            <w:r w:rsidRPr="00093C71">
              <w:rPr>
                <w:color w:val="000000" w:themeColor="text1"/>
                <w:sz w:val="24"/>
              </w:rPr>
              <w:t>Папынов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Е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К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</w:rPr>
              <w:t>Шичалин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О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О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r w:rsidRPr="00093C71">
              <w:rPr>
                <w:color w:val="000000" w:themeColor="text1"/>
                <w:sz w:val="24"/>
              </w:rPr>
              <w:t>Белов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А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А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</w:rPr>
              <w:t>Буравлев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И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Ю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r w:rsidRPr="00093C71">
              <w:rPr>
                <w:color w:val="000000" w:themeColor="text1"/>
                <w:sz w:val="24"/>
              </w:rPr>
              <w:t>Портнягин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А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С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</w:rPr>
              <w:t>Азон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С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А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r w:rsidRPr="00093C71">
              <w:rPr>
                <w:color w:val="000000" w:themeColor="text1"/>
                <w:sz w:val="24"/>
              </w:rPr>
              <w:t>Шлык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Д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Х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</w:rPr>
              <w:t>Буравлева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А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А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</w:rPr>
              <w:t>Паротькина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Ю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А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</w:rPr>
              <w:t>Непомнющая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В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А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</w:rPr>
              <w:t>Корнакова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З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Э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</w:rPr>
              <w:t>Гридасов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А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В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proofErr w:type="spellStart"/>
            <w:r w:rsidRPr="00093C71">
              <w:rPr>
                <w:color w:val="000000" w:themeColor="text1"/>
                <w:sz w:val="24"/>
              </w:rPr>
              <w:t>Тананаев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И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Г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., </w:t>
            </w:r>
            <w:r w:rsidRPr="00093C71">
              <w:rPr>
                <w:color w:val="000000" w:themeColor="text1"/>
                <w:sz w:val="24"/>
              </w:rPr>
              <w:t>Сергиенко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В</w:t>
            </w:r>
            <w:r w:rsidRPr="00093C71">
              <w:rPr>
                <w:color w:val="000000" w:themeColor="text1"/>
                <w:sz w:val="24"/>
                <w:lang w:val="en-US"/>
              </w:rPr>
              <w:t>.</w:t>
            </w:r>
            <w:r w:rsidRPr="00093C71">
              <w:rPr>
                <w:color w:val="000000" w:themeColor="text1"/>
                <w:sz w:val="24"/>
              </w:rPr>
              <w:t>И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 </w:t>
            </w:r>
            <w:r w:rsidRPr="00093C71">
              <w:rPr>
                <w:color w:val="000000" w:themeColor="text1"/>
                <w:sz w:val="24"/>
              </w:rPr>
              <w:t>Синтез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proofErr w:type="spellStart"/>
            <w:r w:rsidRPr="00093C71">
              <w:rPr>
                <w:color w:val="000000" w:themeColor="text1"/>
                <w:sz w:val="24"/>
              </w:rPr>
              <w:t>минералоподобной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керамики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SrWO</w:t>
            </w:r>
            <w:r w:rsidRPr="00093C71">
              <w:rPr>
                <w:color w:val="000000" w:themeColor="text1"/>
                <w:sz w:val="24"/>
                <w:vertAlign w:val="subscript"/>
                <w:lang w:val="en-US"/>
              </w:rPr>
              <w:t>4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со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структурой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шеелита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и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радиоизотопного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изделия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на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ее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основе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// </w:t>
            </w:r>
            <w:r w:rsidRPr="00093C71">
              <w:rPr>
                <w:color w:val="000000" w:themeColor="text1"/>
                <w:sz w:val="24"/>
              </w:rPr>
              <w:t>Журнал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неорганической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</w:rPr>
              <w:t>химии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 -2021.- </w:t>
            </w:r>
            <w:r w:rsidRPr="00093C71">
              <w:rPr>
                <w:color w:val="000000" w:themeColor="text1"/>
                <w:sz w:val="24"/>
              </w:rPr>
              <w:t>Т</w:t>
            </w:r>
            <w:r w:rsidRPr="00093C71">
              <w:rPr>
                <w:color w:val="000000" w:themeColor="text1"/>
                <w:sz w:val="24"/>
                <w:lang w:val="en-US"/>
              </w:rPr>
              <w:t>. 66, № 9 -</w:t>
            </w:r>
            <w:r w:rsidRPr="00093C71">
              <w:rPr>
                <w:color w:val="000000" w:themeColor="text1"/>
                <w:sz w:val="24"/>
              </w:rPr>
              <w:t>С</w:t>
            </w:r>
            <w:r w:rsidRPr="00093C71">
              <w:rPr>
                <w:color w:val="000000" w:themeColor="text1"/>
                <w:sz w:val="24"/>
                <w:lang w:val="en-US"/>
              </w:rPr>
              <w:t xml:space="preserve">. 1346–1359 </w:t>
            </w:r>
            <w:r w:rsidRPr="00093C71">
              <w:rPr>
                <w:bCs/>
                <w:color w:val="000000" w:themeColor="text1"/>
                <w:sz w:val="24"/>
                <w:lang w:val="en-US"/>
              </w:rPr>
              <w:t>DOI:</w:t>
            </w:r>
            <w:r w:rsidRPr="00093C71">
              <w:rPr>
                <w:b/>
                <w:bCs/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color w:val="000000" w:themeColor="text1"/>
                <w:sz w:val="24"/>
                <w:lang w:val="en-US"/>
              </w:rPr>
              <w:t>10.31857/S0044457X21090117 Q3 IF 1,312</w:t>
            </w:r>
          </w:p>
        </w:tc>
        <w:tc>
          <w:tcPr>
            <w:tcW w:w="1101" w:type="dxa"/>
          </w:tcPr>
          <w:p w:rsidR="008052BE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70305F" w:rsidRPr="00D33DD9" w:rsidTr="00202741">
        <w:tc>
          <w:tcPr>
            <w:tcW w:w="596" w:type="dxa"/>
          </w:tcPr>
          <w:p w:rsidR="0070305F" w:rsidRPr="0070305F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79" w:type="dxa"/>
          </w:tcPr>
          <w:p w:rsidR="0070305F" w:rsidRPr="0070305F" w:rsidRDefault="0070305F" w:rsidP="00202741">
            <w:pPr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Dovgiy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I.I.,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Beghin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N.A.,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Tokar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E.A.,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Tananaev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I.G. Physical and chemical regularities of cesium and strontium extraction from the seawater by sorbents of various types // Journal of Radioanalytical and Nuclear Chemistry -2021.- Vol. 330 -P. 1101-1111 </w:t>
            </w:r>
            <w:hyperlink r:id="rId9" w:history="1"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https://doi.org/10.1007/s10967-021-08027-w</w:t>
              </w:r>
            </w:hyperlink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Q2 IF = 1,137 </w:t>
            </w:r>
          </w:p>
        </w:tc>
        <w:tc>
          <w:tcPr>
            <w:tcW w:w="1101" w:type="dxa"/>
          </w:tcPr>
          <w:p w:rsidR="0070305F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70305F" w:rsidRPr="00D33DD9" w:rsidTr="00202741">
        <w:tc>
          <w:tcPr>
            <w:tcW w:w="596" w:type="dxa"/>
          </w:tcPr>
          <w:p w:rsidR="0070305F" w:rsidRPr="0070305F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79" w:type="dxa"/>
          </w:tcPr>
          <w:p w:rsidR="0070305F" w:rsidRPr="0070305F" w:rsidRDefault="0070305F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Tokar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E.A.,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Maslov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K.V.,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Tananaev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I.G.,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Egorin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A.M. Recovery of Uranium by Se-Derivatives of Amidoximes and Composites Based on Them // Materials -2021.- Vol. 14, -P. 5511  </w:t>
            </w:r>
            <w:hyperlink r:id="rId10" w:history="1"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https://doi.org/10.3390/ma14195511</w:t>
              </w:r>
            </w:hyperlink>
            <w:r w:rsidRPr="00093C71">
              <w:rPr>
                <w:color w:val="000000" w:themeColor="text1"/>
                <w:sz w:val="24"/>
                <w:lang w:val="en-US"/>
              </w:rPr>
              <w:t xml:space="preserve"> </w:t>
            </w:r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Q2, IF = 3,623 </w:t>
            </w:r>
          </w:p>
        </w:tc>
        <w:tc>
          <w:tcPr>
            <w:tcW w:w="1101" w:type="dxa"/>
          </w:tcPr>
          <w:p w:rsidR="0070305F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70305F" w:rsidRPr="0070305F" w:rsidTr="00202741">
        <w:tc>
          <w:tcPr>
            <w:tcW w:w="596" w:type="dxa"/>
          </w:tcPr>
          <w:p w:rsidR="0070305F" w:rsidRPr="0070305F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79" w:type="dxa"/>
          </w:tcPr>
          <w:p w:rsidR="0070305F" w:rsidRPr="0070305F" w:rsidRDefault="0070305F" w:rsidP="00202741">
            <w:pPr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Dran'kov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Shichalin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O.,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Papynov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E.,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Nomerovskii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Mayorov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Pechnikov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Ivanets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Buravlev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Yarusova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S.,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Zavjalov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Ognev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Balybina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V.,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Lembikov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A.,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Tananaev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I., </w:t>
            </w:r>
            <w:proofErr w:type="spellStart"/>
            <w:r w:rsidRPr="00093C71">
              <w:rPr>
                <w:color w:val="000000" w:themeColor="text1"/>
                <w:sz w:val="24"/>
                <w:lang w:val="en-US"/>
              </w:rPr>
              <w:t>Shapki</w:t>
            </w:r>
            <w:proofErr w:type="spellEnd"/>
            <w:r w:rsidRPr="00093C71">
              <w:rPr>
                <w:color w:val="000000" w:themeColor="text1"/>
                <w:sz w:val="24"/>
                <w:lang w:val="en-US"/>
              </w:rPr>
              <w:t xml:space="preserve"> N. Hydrothermal synthesis, structure and sorption performance to cesium and strontium ions of nanostructured magnetic zeolite composites // Nuclear Engineering and Technology -2021.- in press https://doi.org/10.1016/j.net.2021.12.010, Q2 IF = 2,341 </w:t>
            </w:r>
          </w:p>
        </w:tc>
        <w:tc>
          <w:tcPr>
            <w:tcW w:w="1101" w:type="dxa"/>
          </w:tcPr>
          <w:p w:rsidR="0070305F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WoS</w:t>
            </w:r>
            <w:proofErr w:type="spellEnd"/>
          </w:p>
        </w:tc>
      </w:tr>
      <w:tr w:rsidR="008052BE" w:rsidRPr="0070305F" w:rsidTr="00202741">
        <w:tc>
          <w:tcPr>
            <w:tcW w:w="596" w:type="dxa"/>
          </w:tcPr>
          <w:p w:rsidR="008052BE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27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0305F" w:rsidRPr="0070305F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8052BE" w:rsidRPr="0070305F" w:rsidRDefault="0070305F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  <w:lang w:val="en-US"/>
              </w:rPr>
            </w:pP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Balybina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V.A.,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Drankov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A.N.,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Tananaev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I.G.,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Papynov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E.K. Synthesis and Study of Physicochemical and Sorption Characteristics of a Composite Sorbent for Purifying Seawater </w:t>
            </w:r>
            <w:proofErr w:type="spellStart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>fron</w:t>
            </w:r>
            <w:proofErr w:type="spellEnd"/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Cesium // Material Science Forum – 2021.- Vol. 1045 -P. 141-146 </w:t>
            </w:r>
            <w:hyperlink r:id="rId11" w:history="1">
              <w:r w:rsidRPr="00093C71">
                <w:rPr>
                  <w:rStyle w:val="aa"/>
                  <w:color w:val="000000" w:themeColor="text1"/>
                  <w:sz w:val="24"/>
                  <w:u w:val="none"/>
                  <w:lang w:val="en-US"/>
                </w:rPr>
                <w:t>https://doi.org/10.4028/www.scientific.net/MSF.1045 Q4</w:t>
              </w:r>
            </w:hyperlink>
            <w:r w:rsidRPr="00093C71">
              <w:rPr>
                <w:rStyle w:val="aa"/>
                <w:color w:val="000000" w:themeColor="text1"/>
                <w:sz w:val="24"/>
                <w:u w:val="none"/>
                <w:lang w:val="en-US"/>
              </w:rPr>
              <w:t xml:space="preserve"> Scopus </w:t>
            </w:r>
          </w:p>
        </w:tc>
        <w:tc>
          <w:tcPr>
            <w:tcW w:w="1101" w:type="dxa"/>
          </w:tcPr>
          <w:p w:rsidR="008052BE" w:rsidRPr="0070305F" w:rsidRDefault="0070305F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30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Scopus</w:t>
            </w:r>
          </w:p>
        </w:tc>
      </w:tr>
      <w:tr w:rsidR="008052BE" w:rsidRPr="00D33DD9" w:rsidTr="00202741">
        <w:tc>
          <w:tcPr>
            <w:tcW w:w="596" w:type="dxa"/>
          </w:tcPr>
          <w:p w:rsidR="008052BE" w:rsidRPr="00202741" w:rsidRDefault="00202741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79" w:type="dxa"/>
          </w:tcPr>
          <w:p w:rsidR="008052BE" w:rsidRPr="00D33DD9" w:rsidRDefault="008052BE" w:rsidP="00202741">
            <w:pPr>
              <w:tabs>
                <w:tab w:val="left" w:pos="851"/>
              </w:tabs>
              <w:spacing w:line="240" w:lineRule="auto"/>
              <w:rPr>
                <w:rFonts w:cs="Times New Roman"/>
                <w:color w:val="000000" w:themeColor="text1"/>
                <w:sz w:val="24"/>
              </w:rPr>
            </w:pPr>
            <w:r w:rsidRPr="00D33DD9">
              <w:rPr>
                <w:rFonts w:cs="Times New Roman"/>
                <w:color w:val="000000" w:themeColor="text1"/>
                <w:sz w:val="24"/>
              </w:rPr>
              <w:t xml:space="preserve">Волкова Т.С., Литвинова М.А., </w:t>
            </w:r>
            <w:proofErr w:type="spellStart"/>
            <w:r w:rsidRPr="00D33DD9">
              <w:rPr>
                <w:rFonts w:cs="Times New Roman"/>
                <w:color w:val="000000" w:themeColor="text1"/>
                <w:sz w:val="24"/>
              </w:rPr>
              <w:t>Колецкий</w:t>
            </w:r>
            <w:proofErr w:type="spellEnd"/>
            <w:r w:rsidRPr="00D33DD9">
              <w:rPr>
                <w:rFonts w:cs="Times New Roman"/>
                <w:color w:val="000000" w:themeColor="text1"/>
                <w:sz w:val="24"/>
              </w:rPr>
              <w:t xml:space="preserve"> В.О., </w:t>
            </w:r>
            <w:proofErr w:type="spellStart"/>
            <w:r w:rsidRPr="00D33DD9">
              <w:rPr>
                <w:rFonts w:cs="Times New Roman"/>
                <w:color w:val="000000" w:themeColor="text1"/>
                <w:sz w:val="24"/>
              </w:rPr>
              <w:t>Рудских</w:t>
            </w:r>
            <w:proofErr w:type="spellEnd"/>
            <w:r w:rsidRPr="00D33DD9">
              <w:rPr>
                <w:rFonts w:cs="Times New Roman"/>
                <w:color w:val="000000" w:themeColor="text1"/>
                <w:sz w:val="24"/>
              </w:rPr>
              <w:t xml:space="preserve"> В.В. Коррозионная стойкость конструкционных материалов в насыщенном растворе хлорида лития // Химическая технология – 2021. – Т. 22, </w:t>
            </w:r>
            <w:proofErr w:type="spellStart"/>
            <w:r w:rsidRPr="00D33DD9">
              <w:rPr>
                <w:rFonts w:cs="Times New Roman"/>
                <w:color w:val="000000" w:themeColor="text1"/>
                <w:sz w:val="24"/>
              </w:rPr>
              <w:t>Вып</w:t>
            </w:r>
            <w:proofErr w:type="spellEnd"/>
            <w:r w:rsidRPr="00D33DD9">
              <w:rPr>
                <w:rFonts w:cs="Times New Roman"/>
                <w:color w:val="000000" w:themeColor="text1"/>
                <w:sz w:val="24"/>
              </w:rPr>
              <w:t>. 6. – С. 247 – 252. DOI: 10.31044/1684-5811-2021-22-6-247-252.</w:t>
            </w:r>
          </w:p>
        </w:tc>
        <w:tc>
          <w:tcPr>
            <w:tcW w:w="1101" w:type="dxa"/>
          </w:tcPr>
          <w:p w:rsidR="008052BE" w:rsidRPr="00D33DD9" w:rsidRDefault="008052BE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Scopus</w:t>
            </w:r>
          </w:p>
        </w:tc>
      </w:tr>
      <w:tr w:rsidR="006C340D" w:rsidRPr="00D33DD9" w:rsidTr="00202741">
        <w:tc>
          <w:tcPr>
            <w:tcW w:w="596" w:type="dxa"/>
          </w:tcPr>
          <w:p w:rsidR="006C340D" w:rsidRPr="00D33DD9" w:rsidRDefault="00202741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79" w:type="dxa"/>
          </w:tcPr>
          <w:p w:rsidR="006C340D" w:rsidRPr="00D33DD9" w:rsidRDefault="004B46D2" w:rsidP="00202741">
            <w:pPr>
              <w:tabs>
                <w:tab w:val="left" w:pos="851"/>
              </w:tabs>
              <w:spacing w:line="240" w:lineRule="auto"/>
              <w:rPr>
                <w:rFonts w:cs="Times New Roman"/>
                <w:b/>
                <w:sz w:val="24"/>
              </w:rPr>
            </w:pPr>
            <w:r w:rsidRPr="00D33DD9">
              <w:rPr>
                <w:rFonts w:cs="Times New Roman"/>
                <w:color w:val="000000" w:themeColor="text1"/>
                <w:sz w:val="24"/>
              </w:rPr>
              <w:t xml:space="preserve">Волкова Т.С., </w:t>
            </w:r>
            <w:proofErr w:type="spellStart"/>
            <w:r w:rsidRPr="00D33DD9">
              <w:rPr>
                <w:rFonts w:cs="Times New Roman"/>
                <w:color w:val="000000" w:themeColor="text1"/>
                <w:sz w:val="24"/>
              </w:rPr>
              <w:t>Рудских</w:t>
            </w:r>
            <w:proofErr w:type="spellEnd"/>
            <w:r w:rsidRPr="00D33DD9">
              <w:rPr>
                <w:rFonts w:cs="Times New Roman"/>
                <w:color w:val="000000" w:themeColor="text1"/>
                <w:sz w:val="24"/>
              </w:rPr>
              <w:t xml:space="preserve"> В.В., Ивашкевич Н.А. О возможности использования новых клеящих составов в технологии изготовления радиолюминесцентных </w:t>
            </w:r>
            <w:proofErr w:type="spellStart"/>
            <w:r w:rsidRPr="00D33DD9">
              <w:rPr>
                <w:rFonts w:cs="Times New Roman"/>
                <w:color w:val="000000" w:themeColor="text1"/>
                <w:sz w:val="24"/>
              </w:rPr>
              <w:lastRenderedPageBreak/>
              <w:t>светоэлементов</w:t>
            </w:r>
            <w:proofErr w:type="spellEnd"/>
            <w:r w:rsidRPr="00D33DD9">
              <w:rPr>
                <w:rFonts w:cs="Times New Roman"/>
                <w:color w:val="000000" w:themeColor="text1"/>
                <w:sz w:val="24"/>
              </w:rPr>
              <w:t xml:space="preserve"> // Химическая технология – 2021. – Т. 22, № 8. – С. 370 – 374. DOI: </w:t>
            </w:r>
            <w:hyperlink r:id="rId12" w:tgtFrame="_blank" w:history="1">
              <w:r w:rsidRPr="00D33DD9">
                <w:rPr>
                  <w:rFonts w:cs="Times New Roman"/>
                  <w:color w:val="000000" w:themeColor="text1"/>
                  <w:sz w:val="24"/>
                </w:rPr>
                <w:t>10.31044/1684-5811-2021-22-8-370-374</w:t>
              </w:r>
            </w:hyperlink>
            <w:r w:rsidRPr="00D33DD9">
              <w:rPr>
                <w:rFonts w:cs="Times New Roman"/>
                <w:color w:val="000000" w:themeColor="text1"/>
                <w:sz w:val="24"/>
              </w:rPr>
              <w:t xml:space="preserve">. </w:t>
            </w:r>
          </w:p>
        </w:tc>
        <w:tc>
          <w:tcPr>
            <w:tcW w:w="1101" w:type="dxa"/>
          </w:tcPr>
          <w:p w:rsidR="006C340D" w:rsidRPr="00D33DD9" w:rsidRDefault="006C340D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Scopus</w:t>
            </w:r>
            <w:proofErr w:type="spellEnd"/>
          </w:p>
        </w:tc>
      </w:tr>
      <w:tr w:rsidR="0074692B" w:rsidRPr="00D33DD9" w:rsidTr="00202741">
        <w:trPr>
          <w:trHeight w:val="1005"/>
        </w:trPr>
        <w:tc>
          <w:tcPr>
            <w:tcW w:w="596" w:type="dxa"/>
          </w:tcPr>
          <w:p w:rsidR="0074692B" w:rsidRPr="00D33DD9" w:rsidRDefault="00202741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79" w:type="dxa"/>
          </w:tcPr>
          <w:p w:rsidR="0074692B" w:rsidRPr="00202741" w:rsidRDefault="008052BE" w:rsidP="00202741">
            <w:pPr>
              <w:pStyle w:val="a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Shaydullin</w:t>
            </w:r>
            <w:proofErr w:type="spellEnd"/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Belanova</w:t>
            </w:r>
            <w:proofErr w:type="spellEnd"/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Kozlov</w:t>
            </w:r>
            <w:proofErr w:type="spellEnd"/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Remizov</w:t>
            </w:r>
            <w:proofErr w:type="spellEnd"/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Dvoryanchikova</w:t>
            </w:r>
            <w:proofErr w:type="spellEnd"/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1C40C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Investigation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Borosilicate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Glasses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Simulated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HLW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Components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Determination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Their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Chemical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Durability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</w:t>
            </w:r>
            <w:r w:rsidR="001C40C7" w:rsidRPr="001C40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Chimica</w:t>
            </w:r>
            <w:proofErr w:type="spellEnd"/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Techno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Acta</w:t>
            </w:r>
            <w:proofErr w:type="spellEnd"/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-2021-. doi:10.15826/chimtech.2021.8.1.05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8052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01" w:type="dxa"/>
          </w:tcPr>
          <w:p w:rsidR="0074692B" w:rsidRPr="00D33DD9" w:rsidRDefault="008052BE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Scopus</w:t>
            </w:r>
          </w:p>
        </w:tc>
      </w:tr>
      <w:tr w:rsidR="0074692B" w:rsidRPr="008052BE" w:rsidTr="00202741">
        <w:tc>
          <w:tcPr>
            <w:tcW w:w="596" w:type="dxa"/>
          </w:tcPr>
          <w:p w:rsidR="0074692B" w:rsidRPr="00D33DD9" w:rsidRDefault="00202741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79" w:type="dxa"/>
          </w:tcPr>
          <w:p w:rsidR="0074692B" w:rsidRPr="008052BE" w:rsidRDefault="008052BE" w:rsidP="00202741">
            <w:pPr>
              <w:pStyle w:val="a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Богатов</w:t>
            </w:r>
            <w:r w:rsidR="001C40C7"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, Блохин</w:t>
            </w:r>
            <w:r w:rsidR="001C40C7"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 П.А.</w:t>
            </w: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, Уткин</w:t>
            </w:r>
            <w:r w:rsidR="001C40C7"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, Дорофеев</w:t>
            </w:r>
            <w:r w:rsidR="001C40C7"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, Киселёв</w:t>
            </w:r>
            <w:r w:rsidR="001C40C7"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, Козлов</w:t>
            </w:r>
            <w:r w:rsidR="001C40C7"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 П.В.</w:t>
            </w: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, Лукин</w:t>
            </w:r>
            <w:r w:rsidR="001C40C7"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, Ремизов</w:t>
            </w:r>
            <w:r w:rsidR="001C40C7"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 М.Б.</w:t>
            </w: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, Семёнов </w:t>
            </w:r>
            <w:r w:rsidR="001C40C7"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М.А. </w:t>
            </w: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Усредненные оценки удельной активности и тепловыделения остеклованных высокоактивных отходов, накопленных на ФГУП ПО «Маяк» /</w:t>
            </w:r>
            <w:r w:rsidR="001C40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 Вопросы радиационной безопасности № 3, 2021, с. 3-12;</w:t>
            </w:r>
          </w:p>
        </w:tc>
        <w:tc>
          <w:tcPr>
            <w:tcW w:w="1101" w:type="dxa"/>
          </w:tcPr>
          <w:p w:rsidR="0074692B" w:rsidRPr="0070305F" w:rsidRDefault="0070305F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ВАК</w:t>
            </w:r>
          </w:p>
        </w:tc>
      </w:tr>
      <w:tr w:rsidR="0070305F" w:rsidRPr="008052BE" w:rsidTr="00202741">
        <w:tc>
          <w:tcPr>
            <w:tcW w:w="596" w:type="dxa"/>
          </w:tcPr>
          <w:p w:rsidR="0070305F" w:rsidRDefault="00202741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79" w:type="dxa"/>
          </w:tcPr>
          <w:p w:rsidR="0070305F" w:rsidRPr="0070305F" w:rsidRDefault="000642AA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</w:rPr>
            </w:pPr>
            <w:r w:rsidRPr="00093C71">
              <w:rPr>
                <w:color w:val="000000" w:themeColor="text1"/>
                <w:sz w:val="24"/>
              </w:rPr>
              <w:t xml:space="preserve">Белов А.А., </w:t>
            </w:r>
            <w:proofErr w:type="spellStart"/>
            <w:r w:rsidRPr="00093C71">
              <w:rPr>
                <w:color w:val="000000" w:themeColor="text1"/>
                <w:sz w:val="24"/>
              </w:rPr>
              <w:t>Папынов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Е.К., </w:t>
            </w:r>
            <w:proofErr w:type="spellStart"/>
            <w:r w:rsidRPr="00093C71">
              <w:rPr>
                <w:color w:val="000000" w:themeColor="text1"/>
                <w:sz w:val="24"/>
              </w:rPr>
              <w:t>Шичалин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О.О., </w:t>
            </w:r>
            <w:proofErr w:type="spellStart"/>
            <w:r w:rsidRPr="00093C71">
              <w:rPr>
                <w:color w:val="000000" w:themeColor="text1"/>
                <w:sz w:val="24"/>
              </w:rPr>
              <w:t>Тананаев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И.Г. Синтез </w:t>
            </w:r>
            <w:proofErr w:type="spellStart"/>
            <w:r w:rsidRPr="00093C71">
              <w:rPr>
                <w:color w:val="000000" w:themeColor="text1"/>
                <w:sz w:val="24"/>
              </w:rPr>
              <w:t>перовскитоподобной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матрицы SrTiO</w:t>
            </w:r>
            <w:r w:rsidRPr="00093C71">
              <w:rPr>
                <w:color w:val="000000" w:themeColor="text1"/>
                <w:sz w:val="24"/>
                <w:vertAlign w:val="subscript"/>
              </w:rPr>
              <w:t>3</w:t>
            </w:r>
            <w:r w:rsidRPr="00093C71">
              <w:rPr>
                <w:color w:val="000000" w:themeColor="text1"/>
                <w:sz w:val="24"/>
              </w:rPr>
              <w:t xml:space="preserve"> матрицы для иммобилизации радиоактивного стронция по технологии реакционного искрового плазменного спекания // В сб.: XXI Всероссийская научно-практическая конференция «Дни науки – 2021» Материалы конференции. Сборник статей.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Челябинской области, 27-30 апреля 2021 г., г.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: ОТИ НИЯУ МИФИ, 2021 –С. 12-14    РИНЦ ISBN 978-5-905620-38-6 </w:t>
            </w:r>
          </w:p>
        </w:tc>
        <w:tc>
          <w:tcPr>
            <w:tcW w:w="1101" w:type="dxa"/>
          </w:tcPr>
          <w:p w:rsidR="0070305F" w:rsidRDefault="00993423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0305F" w:rsidRPr="008052BE" w:rsidTr="00202741">
        <w:tc>
          <w:tcPr>
            <w:tcW w:w="596" w:type="dxa"/>
          </w:tcPr>
          <w:p w:rsidR="0070305F" w:rsidRDefault="00202741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79" w:type="dxa"/>
          </w:tcPr>
          <w:p w:rsidR="0070305F" w:rsidRPr="0070305F" w:rsidRDefault="000642AA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</w:rPr>
            </w:pPr>
            <w:r w:rsidRPr="00093C71">
              <w:rPr>
                <w:color w:val="000000" w:themeColor="text1"/>
                <w:sz w:val="24"/>
              </w:rPr>
              <w:t xml:space="preserve">Караван М.Д., Смирнов И.В., </w:t>
            </w:r>
            <w:proofErr w:type="spellStart"/>
            <w:r w:rsidRPr="00093C71">
              <w:rPr>
                <w:color w:val="000000" w:themeColor="text1"/>
                <w:sz w:val="24"/>
              </w:rPr>
              <w:t>Бояринцев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А.В., Степанов С.И., </w:t>
            </w:r>
            <w:proofErr w:type="spellStart"/>
            <w:r w:rsidRPr="00093C71">
              <w:rPr>
                <w:color w:val="000000" w:themeColor="text1"/>
                <w:sz w:val="24"/>
              </w:rPr>
              <w:t>Тананаев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И.Г. Создание на ПО «Маяк» радиохимических технологий с «естественной безопасностью» для переработки ОЯТ и фракционирования ВАО // В сб.: XXI Всероссийская научно-практическая конференция «Дни науки – 2021» Материалы конференции. Сборник статей.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Челябинской области, 27-30 апреля 2021 г., г.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: ОТИ НИЯУ МИФИ, 2021 –С. 28-31 РИНЦ ISBN 978-5-905620-38-6 </w:t>
            </w:r>
          </w:p>
        </w:tc>
        <w:tc>
          <w:tcPr>
            <w:tcW w:w="1101" w:type="dxa"/>
          </w:tcPr>
          <w:p w:rsidR="0070305F" w:rsidRDefault="00993423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0305F" w:rsidRPr="008052BE" w:rsidTr="00202741">
        <w:tc>
          <w:tcPr>
            <w:tcW w:w="596" w:type="dxa"/>
          </w:tcPr>
          <w:p w:rsidR="0070305F" w:rsidRDefault="00202741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79" w:type="dxa"/>
          </w:tcPr>
          <w:p w:rsidR="0070305F" w:rsidRPr="0070305F" w:rsidRDefault="000642AA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</w:rPr>
            </w:pPr>
            <w:r w:rsidRPr="00093C71">
              <w:rPr>
                <w:color w:val="000000" w:themeColor="text1"/>
                <w:sz w:val="24"/>
              </w:rPr>
              <w:t xml:space="preserve">Гурин М.С., Машкина В.А., </w:t>
            </w:r>
            <w:proofErr w:type="spellStart"/>
            <w:r w:rsidRPr="00093C71">
              <w:rPr>
                <w:color w:val="000000" w:themeColor="text1"/>
                <w:sz w:val="24"/>
              </w:rPr>
              <w:t>Стрелюк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В.В., Султанова А.Р., Цой О.Р., </w:t>
            </w:r>
            <w:proofErr w:type="spellStart"/>
            <w:r w:rsidRPr="00093C71">
              <w:rPr>
                <w:color w:val="000000" w:themeColor="text1"/>
                <w:sz w:val="24"/>
              </w:rPr>
              <w:t>Шичалина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В.А., </w:t>
            </w:r>
            <w:proofErr w:type="spellStart"/>
            <w:r w:rsidRPr="00093C71">
              <w:rPr>
                <w:color w:val="000000" w:themeColor="text1"/>
                <w:sz w:val="24"/>
              </w:rPr>
              <w:t>Шайдуллин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С.М., </w:t>
            </w:r>
            <w:proofErr w:type="spellStart"/>
            <w:r w:rsidRPr="00093C71">
              <w:rPr>
                <w:color w:val="000000" w:themeColor="text1"/>
                <w:sz w:val="24"/>
              </w:rPr>
              <w:t>Красицкая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С.Г., </w:t>
            </w:r>
            <w:proofErr w:type="spellStart"/>
            <w:r w:rsidRPr="00093C71">
              <w:rPr>
                <w:color w:val="000000" w:themeColor="text1"/>
                <w:sz w:val="24"/>
              </w:rPr>
              <w:t>Тананаев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И.Г. Технология селективного извлечения и разделения криптона и ксенона в процессах переработки отработавшего ядерного топлива: экономический расчет // В сб.: XXI Всероссийская научно-практическая конференция «Дни науки – 2021» Материалы конференции. Сборник статей.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Челябинской области, 27-30 апреля 2021 г., г.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: ОТИ НИЯУ МИФИ, 2021 –С. 21-24 РИНЦ ISBN 978-5-905620-38-6 </w:t>
            </w:r>
          </w:p>
        </w:tc>
        <w:tc>
          <w:tcPr>
            <w:tcW w:w="1101" w:type="dxa"/>
          </w:tcPr>
          <w:p w:rsidR="0070305F" w:rsidRDefault="00993423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0305F" w:rsidRPr="008052BE" w:rsidTr="00202741">
        <w:tc>
          <w:tcPr>
            <w:tcW w:w="596" w:type="dxa"/>
          </w:tcPr>
          <w:p w:rsidR="0070305F" w:rsidRDefault="00202741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79" w:type="dxa"/>
          </w:tcPr>
          <w:p w:rsidR="0070305F" w:rsidRPr="000642AA" w:rsidRDefault="000642AA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</w:rPr>
            </w:pPr>
            <w:proofErr w:type="spellStart"/>
            <w:r w:rsidRPr="00093C71">
              <w:rPr>
                <w:color w:val="000000" w:themeColor="text1"/>
                <w:sz w:val="24"/>
              </w:rPr>
              <w:t>Тананаев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И.Г., Ермолаев Р.И., Шитов М.А. Развитие радиационных технологий на ФГУП «ПО «Маяк» // В сб.: XXI Всероссийская научно-практическая конференция «Дни науки – 2021» Материалы конференции. Сборник статей.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Челябинской области, 27-30 апреля 2021 г., г.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: ОТИ НИЯУ МИФИ, 2021 –С. 41-44 РИНЦ ISBN 978-5-905620-38-6 </w:t>
            </w:r>
          </w:p>
        </w:tc>
        <w:tc>
          <w:tcPr>
            <w:tcW w:w="1101" w:type="dxa"/>
          </w:tcPr>
          <w:p w:rsidR="0070305F" w:rsidRDefault="00993423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0305F" w:rsidRPr="008052BE" w:rsidTr="00202741">
        <w:tc>
          <w:tcPr>
            <w:tcW w:w="596" w:type="dxa"/>
          </w:tcPr>
          <w:p w:rsidR="0070305F" w:rsidRDefault="00202741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79" w:type="dxa"/>
          </w:tcPr>
          <w:p w:rsidR="0070305F" w:rsidRPr="000642AA" w:rsidRDefault="000642AA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</w:rPr>
            </w:pPr>
            <w:r w:rsidRPr="00093C71">
              <w:rPr>
                <w:color w:val="000000" w:themeColor="text1"/>
                <w:sz w:val="24"/>
              </w:rPr>
              <w:t xml:space="preserve">Волков Д.А., </w:t>
            </w:r>
            <w:proofErr w:type="spellStart"/>
            <w:r w:rsidRPr="00093C71">
              <w:rPr>
                <w:color w:val="000000" w:themeColor="text1"/>
                <w:sz w:val="24"/>
              </w:rPr>
              <w:t>Буравлев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И.А., </w:t>
            </w:r>
            <w:proofErr w:type="spellStart"/>
            <w:r w:rsidRPr="00093C71">
              <w:rPr>
                <w:color w:val="000000" w:themeColor="text1"/>
                <w:sz w:val="24"/>
              </w:rPr>
              <w:t>Юдаков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А.А., </w:t>
            </w:r>
            <w:proofErr w:type="spellStart"/>
            <w:r w:rsidRPr="00093C71">
              <w:rPr>
                <w:color w:val="000000" w:themeColor="text1"/>
                <w:sz w:val="24"/>
              </w:rPr>
              <w:t>Тананаев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И.Г. Разработка адсорбентов для сбора нефтяных загрязнений поверхности вод на основе дешевых и доступных алюмосиликатов (керамзита, перлита), гидрофобно-модифицированных углеродными соединениями химико-термическим методом // В сб.: XXI Всероссийская научно-практическая конференция «Дни науки – 2021» Материалы конференции. Сборник статей.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Челябинской области, 27-30 апреля 2021 г., г.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>: ОТИ НИЯУ МИФИ, 2021 –С. 59-61 РИНЦ ISBN 978-5-905620-38-6</w:t>
            </w:r>
          </w:p>
        </w:tc>
        <w:tc>
          <w:tcPr>
            <w:tcW w:w="1101" w:type="dxa"/>
          </w:tcPr>
          <w:p w:rsidR="0070305F" w:rsidRDefault="00993423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0305F" w:rsidRPr="008052BE" w:rsidTr="00202741">
        <w:tc>
          <w:tcPr>
            <w:tcW w:w="596" w:type="dxa"/>
          </w:tcPr>
          <w:p w:rsidR="0070305F" w:rsidRDefault="00202741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79" w:type="dxa"/>
          </w:tcPr>
          <w:p w:rsidR="0070305F" w:rsidRPr="000642AA" w:rsidRDefault="000642AA" w:rsidP="00202741">
            <w:pPr>
              <w:tabs>
                <w:tab w:val="left" w:pos="851"/>
              </w:tabs>
              <w:spacing w:line="240" w:lineRule="auto"/>
              <w:rPr>
                <w:color w:val="000000" w:themeColor="text1"/>
                <w:sz w:val="24"/>
              </w:rPr>
            </w:pPr>
            <w:r w:rsidRPr="00093C71">
              <w:rPr>
                <w:color w:val="000000" w:themeColor="text1"/>
                <w:sz w:val="24"/>
              </w:rPr>
              <w:t xml:space="preserve">Огнистая А.В., </w:t>
            </w:r>
            <w:proofErr w:type="spellStart"/>
            <w:r w:rsidRPr="00093C71">
              <w:rPr>
                <w:color w:val="000000" w:themeColor="text1"/>
                <w:sz w:val="24"/>
              </w:rPr>
              <w:t>Тананаев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И.Г. Действие </w:t>
            </w:r>
            <w:proofErr w:type="spellStart"/>
            <w:r w:rsidRPr="00093C71">
              <w:rPr>
                <w:color w:val="000000" w:themeColor="text1"/>
                <w:sz w:val="24"/>
              </w:rPr>
              <w:t>ультафиолетового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излучения на численность </w:t>
            </w:r>
            <w:proofErr w:type="spellStart"/>
            <w:r w:rsidRPr="00093C71">
              <w:rPr>
                <w:color w:val="000000" w:themeColor="text1"/>
                <w:sz w:val="24"/>
              </w:rPr>
              <w:t>цианобактерий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093C71">
              <w:rPr>
                <w:i/>
                <w:color w:val="000000" w:themeColor="text1"/>
                <w:sz w:val="24"/>
              </w:rPr>
              <w:t>Spirulina</w:t>
            </w:r>
            <w:proofErr w:type="spellEnd"/>
            <w:r w:rsidRPr="00093C71">
              <w:rPr>
                <w:i/>
                <w:color w:val="000000" w:themeColor="text1"/>
                <w:sz w:val="24"/>
              </w:rPr>
              <w:t xml:space="preserve"> </w:t>
            </w:r>
            <w:proofErr w:type="spellStart"/>
            <w:r w:rsidRPr="00093C71">
              <w:rPr>
                <w:i/>
                <w:color w:val="000000" w:themeColor="text1"/>
                <w:sz w:val="24"/>
              </w:rPr>
              <w:t>Subsalsa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и микроводорослей </w:t>
            </w:r>
            <w:proofErr w:type="spellStart"/>
            <w:r w:rsidRPr="00093C71">
              <w:rPr>
                <w:i/>
                <w:color w:val="000000" w:themeColor="text1"/>
                <w:sz w:val="24"/>
              </w:rPr>
              <w:t>Porphyridium</w:t>
            </w:r>
            <w:proofErr w:type="spellEnd"/>
            <w:r w:rsidRPr="00093C71">
              <w:rPr>
                <w:i/>
                <w:color w:val="000000" w:themeColor="text1"/>
                <w:sz w:val="24"/>
              </w:rPr>
              <w:t xml:space="preserve"> </w:t>
            </w:r>
            <w:proofErr w:type="spellStart"/>
            <w:r w:rsidRPr="00093C71">
              <w:rPr>
                <w:i/>
                <w:color w:val="000000" w:themeColor="text1"/>
                <w:sz w:val="24"/>
              </w:rPr>
              <w:t>Cruentum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// В сб.: XXI Всероссийская научно-практическая конференция «Дни науки – 2021» Материалы конференции. Сборник статей.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 Челябинской области, 27-30 апреля 2021 г., г. </w:t>
            </w:r>
            <w:proofErr w:type="spellStart"/>
            <w:r w:rsidRPr="00093C71">
              <w:rPr>
                <w:color w:val="000000" w:themeColor="text1"/>
                <w:sz w:val="24"/>
              </w:rPr>
              <w:t>Озёрск</w:t>
            </w:r>
            <w:proofErr w:type="spellEnd"/>
            <w:r w:rsidRPr="00093C71">
              <w:rPr>
                <w:color w:val="000000" w:themeColor="text1"/>
                <w:sz w:val="24"/>
              </w:rPr>
              <w:t xml:space="preserve">: ОТИ НИЯУ МИФИ, 2021 –С. 82-85 РИНЦ ISBN 978-5-905620-38-6 </w:t>
            </w:r>
          </w:p>
        </w:tc>
        <w:tc>
          <w:tcPr>
            <w:tcW w:w="1101" w:type="dxa"/>
          </w:tcPr>
          <w:p w:rsidR="0070305F" w:rsidRDefault="00993423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4692B" w:rsidRPr="00D33DD9" w:rsidTr="00202741">
        <w:tc>
          <w:tcPr>
            <w:tcW w:w="596" w:type="dxa"/>
          </w:tcPr>
          <w:p w:rsidR="0074692B" w:rsidRPr="00D33DD9" w:rsidRDefault="00202741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079" w:type="dxa"/>
          </w:tcPr>
          <w:p w:rsidR="0074692B" w:rsidRPr="00D33DD9" w:rsidRDefault="0074692B" w:rsidP="00D366BB">
            <w:pPr>
              <w:pStyle w:val="a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Шайдуллин</w:t>
            </w:r>
            <w:proofErr w:type="spellEnd"/>
            <w:r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 С.М., Ремизов М.Б., Козлов П.В., Мелентьев А.Б., Вербицкий К.В., </w:t>
            </w: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Бендасов</w:t>
            </w:r>
            <w:proofErr w:type="spellEnd"/>
            <w:r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 Д.И., </w:t>
            </w: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Ребрин</w:t>
            </w:r>
            <w:proofErr w:type="spellEnd"/>
            <w:r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 М.А. / Новый эвакуируемый малогабаритный </w:t>
            </w:r>
            <w:proofErr w:type="spellStart"/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плавитель</w:t>
            </w:r>
            <w:proofErr w:type="spellEnd"/>
            <w:r w:rsidRPr="00D33DD9">
              <w:rPr>
                <w:rFonts w:ascii="Times New Roman" w:hAnsi="Times New Roman" w:cs="Times New Roman"/>
                <w:sz w:val="24"/>
                <w:szCs w:val="24"/>
              </w:rPr>
              <w:t xml:space="preserve"> с донным сливом дизайна ФГУП “ПО “Маяк” для отверждения ВАО в боросиликатное стекло / Вестник национального исследовательского ядерного университета МИФИ. Том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10, № 2, 2021, </w:t>
            </w: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33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183-190.</w:t>
            </w:r>
          </w:p>
        </w:tc>
        <w:tc>
          <w:tcPr>
            <w:tcW w:w="1101" w:type="dxa"/>
          </w:tcPr>
          <w:p w:rsidR="0074692B" w:rsidRPr="00D33DD9" w:rsidRDefault="0070305F" w:rsidP="00AA5D88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</w:tbl>
    <w:p w:rsidR="00AA4812" w:rsidRPr="00A91261" w:rsidRDefault="00AA4812" w:rsidP="00AA5D88">
      <w:pPr>
        <w:pStyle w:val="a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5687" w:rsidRPr="00D33DD9" w:rsidRDefault="005D36C4" w:rsidP="005D36C4">
      <w:pPr>
        <w:pStyle w:val="a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33DD9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5B5BBC" w:rsidRPr="00D33DD9">
        <w:rPr>
          <w:rFonts w:ascii="Times New Roman" w:hAnsi="Times New Roman" w:cs="Times New Roman"/>
          <w:b/>
          <w:sz w:val="24"/>
          <w:szCs w:val="24"/>
        </w:rPr>
        <w:t>Тезисы докладов</w:t>
      </w:r>
    </w:p>
    <w:p w:rsidR="005D36C4" w:rsidRPr="00D33DD9" w:rsidRDefault="005D36C4" w:rsidP="00AA5D88">
      <w:pPr>
        <w:pStyle w:val="a0"/>
        <w:rPr>
          <w:rFonts w:ascii="Times New Roman" w:hAnsi="Times New Roman" w:cs="Times New Roman"/>
          <w:b/>
          <w:sz w:val="24"/>
          <w:szCs w:val="24"/>
        </w:rPr>
      </w:pPr>
    </w:p>
    <w:p w:rsidR="00ED01CA" w:rsidRPr="00D33DD9" w:rsidRDefault="00ED01CA" w:rsidP="00AA4812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33DD9">
        <w:rPr>
          <w:rFonts w:ascii="Times New Roman" w:hAnsi="Times New Roman" w:cs="Times New Roman"/>
          <w:b/>
          <w:sz w:val="24"/>
          <w:szCs w:val="24"/>
        </w:rPr>
        <w:t>Тезисы докладов преподавателей кафедры</w:t>
      </w:r>
    </w:p>
    <w:p w:rsidR="005D36C4" w:rsidRPr="00D33DD9" w:rsidRDefault="005D36C4" w:rsidP="00AA4812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78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8250"/>
        <w:gridCol w:w="964"/>
      </w:tblGrid>
      <w:tr w:rsidR="001B5687" w:rsidRPr="00D33DD9" w:rsidTr="00202741">
        <w:tc>
          <w:tcPr>
            <w:tcW w:w="567" w:type="dxa"/>
          </w:tcPr>
          <w:p w:rsidR="001B5687" w:rsidRPr="00D33DD9" w:rsidRDefault="001B5687" w:rsidP="00653E8E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DD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50" w:type="dxa"/>
          </w:tcPr>
          <w:p w:rsidR="001B5687" w:rsidRPr="00D33DD9" w:rsidRDefault="001B5687" w:rsidP="00653E8E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DD9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издание</w:t>
            </w:r>
          </w:p>
        </w:tc>
        <w:tc>
          <w:tcPr>
            <w:tcW w:w="964" w:type="dxa"/>
          </w:tcPr>
          <w:p w:rsidR="001B5687" w:rsidRPr="00D33DD9" w:rsidRDefault="001B5687" w:rsidP="00653E8E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DD9">
              <w:rPr>
                <w:rFonts w:ascii="Times New Roman" w:hAnsi="Times New Roman" w:cs="Times New Roman"/>
                <w:b/>
                <w:sz w:val="24"/>
                <w:szCs w:val="24"/>
              </w:rPr>
              <w:t>Базы данных</w:t>
            </w:r>
          </w:p>
        </w:tc>
      </w:tr>
      <w:tr w:rsidR="00AA5D88" w:rsidRPr="00D33DD9" w:rsidTr="00202741">
        <w:tc>
          <w:tcPr>
            <w:tcW w:w="567" w:type="dxa"/>
          </w:tcPr>
          <w:p w:rsidR="00AA5D88" w:rsidRPr="00D33DD9" w:rsidRDefault="0071240F" w:rsidP="00910496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D33D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0" w:type="dxa"/>
          </w:tcPr>
          <w:p w:rsidR="00AA5D88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Шайдуллин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С.М., Козлов П.В., Ремизов М.Б.  Коррозионная стойкость огнеупорных материалов в расплавах боросиликатного стекла / Х Всероссийская молодёжная конференция «Научные исследования и технологические разработки в обеспечение развития ядерных технологий нового поколения», г. Димитровград, 17–18 марта 2021 г.: тезисы докладов - Димитровград: АО «ГНЦ НИИАР», 2021. — 146 с.</w:t>
            </w:r>
          </w:p>
        </w:tc>
        <w:tc>
          <w:tcPr>
            <w:tcW w:w="964" w:type="dxa"/>
          </w:tcPr>
          <w:p w:rsidR="00AA5D88" w:rsidRPr="00D33DD9" w:rsidRDefault="00202741" w:rsidP="00910496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4692B" w:rsidRPr="00D33DD9" w:rsidTr="00202741">
        <w:tc>
          <w:tcPr>
            <w:tcW w:w="567" w:type="dxa"/>
          </w:tcPr>
          <w:p w:rsidR="0074692B" w:rsidRPr="00D33DD9" w:rsidRDefault="00D33DD9" w:rsidP="00910496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0" w:type="dxa"/>
          </w:tcPr>
          <w:p w:rsidR="0074692B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Шайдуллин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С.М., Козлов П.В., Ремизов М.Б., </w:t>
            </w:r>
            <w:proofErr w:type="spellStart"/>
            <w:r w:rsidRPr="00202741">
              <w:rPr>
                <w:rFonts w:cs="Times New Roman"/>
                <w:sz w:val="24"/>
              </w:rPr>
              <w:t>Шабурова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Е.С.  Химическая устойчивость легкоплавких боросиликатных стекол для эвакуируемого </w:t>
            </w:r>
            <w:proofErr w:type="spellStart"/>
            <w:r w:rsidRPr="00202741">
              <w:rPr>
                <w:rFonts w:cs="Times New Roman"/>
                <w:sz w:val="24"/>
              </w:rPr>
              <w:t>плавителя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</w:t>
            </w:r>
            <w:proofErr w:type="spellStart"/>
            <w:r w:rsidRPr="00202741">
              <w:rPr>
                <w:rFonts w:cs="Times New Roman"/>
                <w:sz w:val="24"/>
              </w:rPr>
              <w:t>остекловывания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ВАО // Материалы Международного молодежного научного форума «ЛОМОНОСОВ-2021» / Отв. ред. И.А. Алешковский, А.В. Андриянов, Е.А. Антипов, Е.И. </w:t>
            </w:r>
            <w:proofErr w:type="spellStart"/>
            <w:r w:rsidRPr="00202741">
              <w:rPr>
                <w:rFonts w:cs="Times New Roman"/>
                <w:sz w:val="24"/>
              </w:rPr>
              <w:t>Зимаков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. [Электронный ресурс] — М.: МАКС Пресс, 2021. </w:t>
            </w:r>
            <w:r w:rsidRPr="00202741">
              <w:rPr>
                <w:rFonts w:cs="Times New Roman"/>
                <w:sz w:val="24"/>
                <w:lang w:val="en-US"/>
              </w:rPr>
              <w:t>ISBN 978-5-317-06593-5</w:t>
            </w:r>
            <w:r w:rsidRPr="00202741">
              <w:rPr>
                <w:rFonts w:cs="Times New Roman"/>
                <w:sz w:val="24"/>
              </w:rPr>
              <w:t>;</w:t>
            </w:r>
          </w:p>
        </w:tc>
        <w:tc>
          <w:tcPr>
            <w:tcW w:w="964" w:type="dxa"/>
          </w:tcPr>
          <w:p w:rsidR="0074692B" w:rsidRPr="00D33DD9" w:rsidRDefault="00202741" w:rsidP="00910496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1240F" w:rsidRPr="00D33DD9" w:rsidTr="00202741">
        <w:tc>
          <w:tcPr>
            <w:tcW w:w="567" w:type="dxa"/>
          </w:tcPr>
          <w:p w:rsidR="0071240F" w:rsidRPr="00D33DD9" w:rsidRDefault="00D33DD9" w:rsidP="0071240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0" w:type="dxa"/>
          </w:tcPr>
          <w:p w:rsidR="0071240F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Шайдуллин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С.М., Козлов П.В., Ремизов М.Б., </w:t>
            </w:r>
            <w:proofErr w:type="spellStart"/>
            <w:r w:rsidRPr="00202741">
              <w:rPr>
                <w:rFonts w:cs="Times New Roman"/>
                <w:sz w:val="24"/>
              </w:rPr>
              <w:t>Джевелло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К.А.</w:t>
            </w:r>
            <w:r w:rsidR="001C40C7">
              <w:rPr>
                <w:rFonts w:cs="Times New Roman"/>
                <w:sz w:val="24"/>
              </w:rPr>
              <w:t>,</w:t>
            </w:r>
            <w:r w:rsidRPr="00202741">
              <w:rPr>
                <w:rFonts w:cs="Times New Roman"/>
                <w:sz w:val="24"/>
              </w:rPr>
              <w:t xml:space="preserve"> </w:t>
            </w:r>
            <w:r w:rsidR="001C40C7">
              <w:rPr>
                <w:rFonts w:cs="Times New Roman"/>
                <w:sz w:val="24"/>
              </w:rPr>
              <w:t xml:space="preserve">Жиганов А.Н. </w:t>
            </w:r>
            <w:r w:rsidRPr="00202741">
              <w:rPr>
                <w:rFonts w:cs="Times New Roman"/>
                <w:sz w:val="24"/>
              </w:rPr>
              <w:t xml:space="preserve">Химическая устойчивость легкоплавких боросиликатных стекол для эвакуируемой малогабаритной установки </w:t>
            </w:r>
            <w:proofErr w:type="spellStart"/>
            <w:r w:rsidRPr="00202741">
              <w:rPr>
                <w:rFonts w:cs="Times New Roman"/>
                <w:sz w:val="24"/>
              </w:rPr>
              <w:t>остекловывания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высокоактивных отходов // XXI всероссийская научно-практическая конференция «Дни науки – 2021». Посвящается году науки и технологий: Материалы конференции. </w:t>
            </w:r>
            <w:proofErr w:type="spellStart"/>
            <w:r w:rsidRPr="00202741">
              <w:rPr>
                <w:rFonts w:cs="Times New Roman"/>
                <w:sz w:val="24"/>
              </w:rPr>
              <w:t>Озёрск</w:t>
            </w:r>
            <w:proofErr w:type="spellEnd"/>
            <w:r w:rsidRPr="00202741">
              <w:rPr>
                <w:rFonts w:cs="Times New Roman"/>
                <w:sz w:val="24"/>
              </w:rPr>
              <w:t>, 27 - 30 апреля 2021 г. г. Озерск: ОТИ НИЯУ МИФИ, 2021 –с.</w:t>
            </w:r>
            <w:proofErr w:type="gramStart"/>
            <w:r w:rsidR="001C40C7">
              <w:rPr>
                <w:rFonts w:cs="Times New Roman"/>
                <w:sz w:val="24"/>
              </w:rPr>
              <w:t xml:space="preserve">44 </w:t>
            </w:r>
            <w:r w:rsidRPr="00202741">
              <w:rPr>
                <w:rFonts w:cs="Times New Roman"/>
                <w:sz w:val="24"/>
              </w:rPr>
              <w:t xml:space="preserve"> ISBN</w:t>
            </w:r>
            <w:proofErr w:type="gramEnd"/>
            <w:r w:rsidRPr="00202741">
              <w:rPr>
                <w:rFonts w:cs="Times New Roman"/>
                <w:sz w:val="24"/>
              </w:rPr>
              <w:t xml:space="preserve"> 978-5-905620-38-6 </w:t>
            </w:r>
          </w:p>
        </w:tc>
        <w:tc>
          <w:tcPr>
            <w:tcW w:w="964" w:type="dxa"/>
          </w:tcPr>
          <w:p w:rsidR="0071240F" w:rsidRPr="00D33DD9" w:rsidRDefault="00202741" w:rsidP="0071240F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4692B" w:rsidRPr="00D33DD9" w:rsidTr="00202741">
        <w:tc>
          <w:tcPr>
            <w:tcW w:w="567" w:type="dxa"/>
          </w:tcPr>
          <w:p w:rsidR="0074692B" w:rsidRPr="00D33DD9" w:rsidRDefault="00D33DD9" w:rsidP="0071240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0" w:type="dxa"/>
          </w:tcPr>
          <w:p w:rsidR="0074692B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Шайдуллин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С.М., Козлов П.В., Ремизов М.Б., </w:t>
            </w:r>
            <w:proofErr w:type="spellStart"/>
            <w:r w:rsidRPr="00202741">
              <w:rPr>
                <w:rFonts w:cs="Times New Roman"/>
                <w:sz w:val="24"/>
              </w:rPr>
              <w:t>Шабурова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Е.С. Химическая устойчивость легкоплавких боросиликатных стекол для эвакуируемой малогабаритной установки </w:t>
            </w:r>
            <w:proofErr w:type="spellStart"/>
            <w:r w:rsidRPr="00202741">
              <w:rPr>
                <w:rFonts w:cs="Times New Roman"/>
                <w:sz w:val="24"/>
              </w:rPr>
              <w:t>остекловывания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ВАО // Актуальные проблемы инновационного развития ядерных технологий: научная сессия НИЯУ МИФИ – 2021, 12-16 апреля 2021 г.: материалы конференции / Министерство науки и высшего образования РФ, Национальный исследовательский ядерный университет «МИФИ», Северский технологический институт – филиал НИЯУ МИФИ (СТИ НИЯУ МИФИ); под ред. М.Д. </w:t>
            </w:r>
            <w:proofErr w:type="spellStart"/>
            <w:r w:rsidRPr="00202741">
              <w:rPr>
                <w:rFonts w:cs="Times New Roman"/>
                <w:sz w:val="24"/>
              </w:rPr>
              <w:t>Носкова</w:t>
            </w:r>
            <w:proofErr w:type="spellEnd"/>
            <w:r w:rsidRPr="00202741">
              <w:rPr>
                <w:rFonts w:cs="Times New Roman"/>
                <w:sz w:val="24"/>
              </w:rPr>
              <w:t>. – Северск: Изд-во СТИ НИЯУ МИФИ, 2021. – 142 с.</w:t>
            </w:r>
          </w:p>
        </w:tc>
        <w:tc>
          <w:tcPr>
            <w:tcW w:w="964" w:type="dxa"/>
          </w:tcPr>
          <w:p w:rsidR="0074692B" w:rsidRPr="00D33DD9" w:rsidRDefault="00202741" w:rsidP="0071240F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4692B" w:rsidRPr="00D33DD9" w:rsidTr="00202741">
        <w:tc>
          <w:tcPr>
            <w:tcW w:w="567" w:type="dxa"/>
          </w:tcPr>
          <w:p w:rsidR="0074692B" w:rsidRPr="00D33DD9" w:rsidRDefault="00D33DD9" w:rsidP="0071240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0" w:type="dxa"/>
          </w:tcPr>
          <w:p w:rsidR="0074692B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Шайдуллин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С.М., Козлов П.В., Ремизов М.Б., </w:t>
            </w:r>
            <w:proofErr w:type="spellStart"/>
            <w:r w:rsidRPr="00202741">
              <w:rPr>
                <w:rFonts w:cs="Times New Roman"/>
                <w:sz w:val="24"/>
              </w:rPr>
              <w:t>Джевелло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К.А. Р</w:t>
            </w:r>
            <w:r w:rsidR="000642AA" w:rsidRPr="00202741">
              <w:rPr>
                <w:rFonts w:cs="Times New Roman"/>
                <w:sz w:val="24"/>
              </w:rPr>
              <w:t xml:space="preserve">азработка легкоплавких составов боросиликатных стекол для малогабаритного </w:t>
            </w:r>
            <w:proofErr w:type="spellStart"/>
            <w:r w:rsidR="000642AA" w:rsidRPr="00202741">
              <w:rPr>
                <w:rFonts w:cs="Times New Roman"/>
                <w:sz w:val="24"/>
              </w:rPr>
              <w:t>плавителя</w:t>
            </w:r>
            <w:proofErr w:type="spellEnd"/>
            <w:r w:rsidR="000642AA" w:rsidRPr="00202741">
              <w:rPr>
                <w:rFonts w:cs="Times New Roman"/>
                <w:sz w:val="24"/>
              </w:rPr>
              <w:t xml:space="preserve"> дизайна </w:t>
            </w:r>
            <w:r w:rsidRPr="00202741">
              <w:rPr>
                <w:rFonts w:cs="Times New Roman"/>
                <w:sz w:val="24"/>
              </w:rPr>
              <w:t>ФГУП «ПО «МАЯК» / Материалы Молодежной научно-практической конференции "Материалы и технологии в атомной энергетике", 23-24 июня 2021 года, - Москва, АО «ВНИИНМ», 93 с.</w:t>
            </w:r>
          </w:p>
        </w:tc>
        <w:tc>
          <w:tcPr>
            <w:tcW w:w="964" w:type="dxa"/>
          </w:tcPr>
          <w:p w:rsidR="0074692B" w:rsidRPr="00D33DD9" w:rsidRDefault="00202741" w:rsidP="0071240F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4692B" w:rsidRPr="00D33DD9" w:rsidTr="00202741">
        <w:tc>
          <w:tcPr>
            <w:tcW w:w="567" w:type="dxa"/>
          </w:tcPr>
          <w:p w:rsidR="0074692B" w:rsidRPr="00D33DD9" w:rsidRDefault="00D33DD9" w:rsidP="0071240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250" w:type="dxa"/>
          </w:tcPr>
          <w:p w:rsidR="0074692B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Чеснокова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А.Ю., </w:t>
            </w:r>
            <w:proofErr w:type="spellStart"/>
            <w:r w:rsidRPr="00202741">
              <w:rPr>
                <w:rFonts w:cs="Times New Roman"/>
                <w:sz w:val="24"/>
              </w:rPr>
              <w:t>Беланова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Е.А., Козлов П.В., Ремизов М.Б., </w:t>
            </w:r>
            <w:proofErr w:type="spellStart"/>
            <w:r w:rsidRPr="00202741">
              <w:rPr>
                <w:rFonts w:cs="Times New Roman"/>
                <w:sz w:val="24"/>
              </w:rPr>
              <w:t>Шабурова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Е.С. И</w:t>
            </w:r>
            <w:r w:rsidR="000642AA" w:rsidRPr="00202741">
              <w:rPr>
                <w:rFonts w:cs="Times New Roman"/>
                <w:sz w:val="24"/>
              </w:rPr>
              <w:t xml:space="preserve">сследование свойств марганецсодержащих фосфатных и </w:t>
            </w:r>
            <w:proofErr w:type="spellStart"/>
            <w:r w:rsidR="000642AA" w:rsidRPr="00202741">
              <w:rPr>
                <w:rFonts w:cs="Times New Roman"/>
                <w:sz w:val="24"/>
              </w:rPr>
              <w:t>борофосфатных</w:t>
            </w:r>
            <w:proofErr w:type="spellEnd"/>
            <w:r w:rsidR="000642AA" w:rsidRPr="00202741">
              <w:rPr>
                <w:rFonts w:cs="Times New Roman"/>
                <w:sz w:val="24"/>
              </w:rPr>
              <w:t xml:space="preserve"> стекол </w:t>
            </w:r>
            <w:r w:rsidRPr="00202741">
              <w:rPr>
                <w:rFonts w:cs="Times New Roman"/>
                <w:sz w:val="24"/>
              </w:rPr>
              <w:t>// Материалы Молодежной научно-практической конференции "Материалы и технологии в атомной энергетике", 23-24 июня 2021 года, - Москва, АО «ВНИИНМ», 93 с.</w:t>
            </w:r>
          </w:p>
        </w:tc>
        <w:tc>
          <w:tcPr>
            <w:tcW w:w="964" w:type="dxa"/>
          </w:tcPr>
          <w:p w:rsidR="0074692B" w:rsidRPr="00D33DD9" w:rsidRDefault="00202741" w:rsidP="0071240F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4692B" w:rsidRPr="00D33DD9" w:rsidTr="00202741">
        <w:tc>
          <w:tcPr>
            <w:tcW w:w="567" w:type="dxa"/>
          </w:tcPr>
          <w:p w:rsidR="0074692B" w:rsidRPr="00D33DD9" w:rsidRDefault="00D33DD9" w:rsidP="0071240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0" w:type="dxa"/>
          </w:tcPr>
          <w:p w:rsidR="0074692B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Шайдуллин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С.М., Козлов П.В., Ремизов М.Б., Вербицкий К.В., Мелентьев А.Б., </w:t>
            </w:r>
            <w:proofErr w:type="spellStart"/>
            <w:r w:rsidRPr="00202741">
              <w:rPr>
                <w:rFonts w:cs="Times New Roman"/>
                <w:sz w:val="24"/>
              </w:rPr>
              <w:t>Бендасов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Д.И., Жиганов А.Н. // Эвакуируемый малогабаритный </w:t>
            </w:r>
            <w:proofErr w:type="spellStart"/>
            <w:r w:rsidRPr="00202741">
              <w:rPr>
                <w:rFonts w:cs="Times New Roman"/>
                <w:sz w:val="24"/>
              </w:rPr>
              <w:t>плавитель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с донным сливом дизайна ФГУП «ПО «Маяк» для отверждения ВАО в боросиликатное стекло // Сборник тезисов "Молодежные решения для достижения лидерства атомной отрасли на мировом энергетическом рынке в эпоху трансформации экономики". СПб.: издательство "СИНЭЛ". - 2021. с. 111-114.</w:t>
            </w:r>
          </w:p>
        </w:tc>
        <w:tc>
          <w:tcPr>
            <w:tcW w:w="964" w:type="dxa"/>
          </w:tcPr>
          <w:p w:rsidR="0074692B" w:rsidRPr="00D33DD9" w:rsidRDefault="00202741" w:rsidP="0071240F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4692B" w:rsidRPr="00D33DD9" w:rsidTr="00202741">
        <w:tc>
          <w:tcPr>
            <w:tcW w:w="567" w:type="dxa"/>
          </w:tcPr>
          <w:p w:rsidR="0074692B" w:rsidRPr="00D33DD9" w:rsidRDefault="00D33DD9" w:rsidP="0071240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0" w:type="dxa"/>
          </w:tcPr>
          <w:p w:rsidR="0074692B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Шайдуллин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С.М., </w:t>
            </w:r>
            <w:proofErr w:type="spellStart"/>
            <w:r w:rsidRPr="00202741">
              <w:rPr>
                <w:rFonts w:cs="Times New Roman"/>
                <w:sz w:val="24"/>
              </w:rPr>
              <w:t>Беланова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Е.А., Козлов П.В., Ремизов М.Б., </w:t>
            </w:r>
            <w:proofErr w:type="spellStart"/>
            <w:r w:rsidRPr="00202741">
              <w:rPr>
                <w:rFonts w:cs="Times New Roman"/>
                <w:sz w:val="24"/>
              </w:rPr>
              <w:t>Дворянчикова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Е.М. О</w:t>
            </w:r>
            <w:r w:rsidR="000642AA" w:rsidRPr="00202741">
              <w:rPr>
                <w:rFonts w:cs="Times New Roman"/>
                <w:sz w:val="24"/>
              </w:rPr>
              <w:t xml:space="preserve">тработка процесса варки боросиликатных стекол с имитаторами компонентов </w:t>
            </w:r>
            <w:r w:rsidRPr="00202741">
              <w:rPr>
                <w:rFonts w:cs="Times New Roman"/>
                <w:sz w:val="24"/>
              </w:rPr>
              <w:t xml:space="preserve">ВАО </w:t>
            </w:r>
            <w:r w:rsidR="000642AA" w:rsidRPr="00202741">
              <w:rPr>
                <w:rFonts w:cs="Times New Roman"/>
                <w:sz w:val="24"/>
              </w:rPr>
              <w:t xml:space="preserve">и исследование их химической устойчивости </w:t>
            </w:r>
            <w:r w:rsidRPr="00202741">
              <w:rPr>
                <w:rFonts w:cs="Times New Roman"/>
                <w:sz w:val="24"/>
              </w:rPr>
              <w:t>// «Стекло: наука и практика» GlasSP2021: Сборник тезисов Третьей Российской конференции с международным участием, – СПб: ООО Издательство «ЛЕМА», 2021. –222 с.</w:t>
            </w:r>
          </w:p>
        </w:tc>
        <w:tc>
          <w:tcPr>
            <w:tcW w:w="964" w:type="dxa"/>
          </w:tcPr>
          <w:p w:rsidR="0074692B" w:rsidRPr="00D33DD9" w:rsidRDefault="00202741" w:rsidP="0071240F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4692B" w:rsidRPr="00D33DD9" w:rsidTr="00202741">
        <w:tc>
          <w:tcPr>
            <w:tcW w:w="567" w:type="dxa"/>
          </w:tcPr>
          <w:p w:rsidR="0074692B" w:rsidRPr="00D33DD9" w:rsidRDefault="00D33DD9" w:rsidP="0071240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0" w:type="dxa"/>
          </w:tcPr>
          <w:p w:rsidR="0074692B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Беланова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Е.А., </w:t>
            </w:r>
            <w:proofErr w:type="spellStart"/>
            <w:r w:rsidRPr="00202741">
              <w:rPr>
                <w:rFonts w:cs="Times New Roman"/>
                <w:sz w:val="24"/>
              </w:rPr>
              <w:t>Чеснокова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А.Ю., Козлов П.В., Ремизов М.Б., </w:t>
            </w:r>
            <w:proofErr w:type="spellStart"/>
            <w:r w:rsidRPr="00202741">
              <w:rPr>
                <w:rFonts w:cs="Times New Roman"/>
                <w:sz w:val="24"/>
              </w:rPr>
              <w:t>Шабурова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Е.С. И</w:t>
            </w:r>
            <w:r w:rsidR="000642AA" w:rsidRPr="00202741">
              <w:rPr>
                <w:rFonts w:cs="Times New Roman"/>
                <w:sz w:val="24"/>
              </w:rPr>
              <w:t xml:space="preserve">сследование термической устойчивости марганецсодержащих </w:t>
            </w:r>
            <w:proofErr w:type="spellStart"/>
            <w:r w:rsidR="000642AA" w:rsidRPr="00202741">
              <w:rPr>
                <w:rFonts w:cs="Times New Roman"/>
                <w:sz w:val="24"/>
              </w:rPr>
              <w:t>алюмофосфатных</w:t>
            </w:r>
            <w:proofErr w:type="spellEnd"/>
            <w:r w:rsidR="000642AA" w:rsidRPr="00202741">
              <w:rPr>
                <w:rFonts w:cs="Times New Roman"/>
                <w:sz w:val="24"/>
              </w:rPr>
              <w:t xml:space="preserve"> стекол при температуре размягчения </w:t>
            </w:r>
            <w:r w:rsidRPr="00202741">
              <w:rPr>
                <w:rFonts w:cs="Times New Roman"/>
                <w:sz w:val="24"/>
              </w:rPr>
              <w:t>// «Стекло: наука и практика» GlasSP2021: Сборник тезисов Третьей Российской конференции с международным участием, – СПб: ООО Издательство «ЛЕМА», 2021. –222 с.</w:t>
            </w:r>
          </w:p>
        </w:tc>
        <w:tc>
          <w:tcPr>
            <w:tcW w:w="964" w:type="dxa"/>
          </w:tcPr>
          <w:p w:rsidR="0074692B" w:rsidRPr="00D33DD9" w:rsidRDefault="00202741" w:rsidP="0071240F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74692B" w:rsidRPr="00D33DD9" w:rsidTr="00202741">
        <w:tc>
          <w:tcPr>
            <w:tcW w:w="567" w:type="dxa"/>
          </w:tcPr>
          <w:p w:rsidR="0074692B" w:rsidRPr="00D33DD9" w:rsidRDefault="00D33DD9" w:rsidP="0071240F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50" w:type="dxa"/>
          </w:tcPr>
          <w:p w:rsidR="0074692B" w:rsidRPr="00202741" w:rsidRDefault="0074692B" w:rsidP="00202741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Беланова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Е.А., </w:t>
            </w:r>
            <w:proofErr w:type="spellStart"/>
            <w:r w:rsidRPr="00202741">
              <w:rPr>
                <w:rFonts w:cs="Times New Roman"/>
                <w:sz w:val="24"/>
              </w:rPr>
              <w:t>Чеснокова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А.Ю., Козлов П.В., Ремизов М.Б., </w:t>
            </w:r>
            <w:proofErr w:type="spellStart"/>
            <w:r w:rsidRPr="00202741">
              <w:rPr>
                <w:rFonts w:cs="Times New Roman"/>
                <w:sz w:val="24"/>
              </w:rPr>
              <w:t>Шабурова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Е.С. И</w:t>
            </w:r>
            <w:r w:rsidR="000642AA" w:rsidRPr="00202741">
              <w:rPr>
                <w:rFonts w:cs="Times New Roman"/>
                <w:sz w:val="24"/>
              </w:rPr>
              <w:t xml:space="preserve">сследование термической устойчивости марганецсодержащих </w:t>
            </w:r>
            <w:proofErr w:type="spellStart"/>
            <w:r w:rsidR="000642AA" w:rsidRPr="00202741">
              <w:rPr>
                <w:rFonts w:cs="Times New Roman"/>
                <w:sz w:val="24"/>
              </w:rPr>
              <w:t>алюмофосфатных</w:t>
            </w:r>
            <w:proofErr w:type="spellEnd"/>
            <w:r w:rsidR="000642AA" w:rsidRPr="00202741">
              <w:rPr>
                <w:rFonts w:cs="Times New Roman"/>
                <w:sz w:val="24"/>
              </w:rPr>
              <w:t xml:space="preserve"> стекол в режимах медленного и быстрого охлаждения </w:t>
            </w:r>
            <w:r w:rsidRPr="00202741">
              <w:rPr>
                <w:rFonts w:cs="Times New Roman"/>
                <w:sz w:val="24"/>
              </w:rPr>
              <w:t>// «Стекло: наука и практика» GlasSP2021: Сборник тезисов Третьей Российской конференции с международным участием, – СПб: ООО Издательство «ЛЕМА», 2021. –222 с.</w:t>
            </w:r>
          </w:p>
        </w:tc>
        <w:tc>
          <w:tcPr>
            <w:tcW w:w="964" w:type="dxa"/>
          </w:tcPr>
          <w:p w:rsidR="0074692B" w:rsidRPr="00D33DD9" w:rsidRDefault="00202741" w:rsidP="0071240F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D33DD9" w:rsidRPr="00D33DD9" w:rsidTr="00202741">
        <w:tc>
          <w:tcPr>
            <w:tcW w:w="567" w:type="dxa"/>
          </w:tcPr>
          <w:p w:rsidR="00D33DD9" w:rsidRPr="00D33DD9" w:rsidRDefault="00D33DD9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0" w:type="dxa"/>
          </w:tcPr>
          <w:p w:rsidR="00D33DD9" w:rsidRPr="00202741" w:rsidRDefault="00D33DD9" w:rsidP="00202741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Комаров А.А., Маклаков А.И., Федорова О.В. Изучение</w:t>
            </w:r>
            <w:r w:rsidR="002027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2027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возможностей  кавитационной</w:t>
            </w:r>
            <w:proofErr w:type="gramEnd"/>
            <w:r w:rsidRPr="002027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очистки водных растворов / В кн.: XX</w:t>
            </w:r>
            <w:r w:rsidRPr="00202741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2027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всероссийская научно-практическая конференция «Дни науки - 2021». Посвящается году науки и технологий: Материалы конференции. Озерск, 27-30 апреля 2021 г. - Озерск: ОТИ НИЯУ МИФИ, 2021 – С. 38-41. ISBN 978-5-905620-38-6</w:t>
            </w:r>
          </w:p>
        </w:tc>
        <w:tc>
          <w:tcPr>
            <w:tcW w:w="964" w:type="dxa"/>
          </w:tcPr>
          <w:p w:rsidR="00D33DD9" w:rsidRPr="00D33DD9" w:rsidRDefault="00202741" w:rsidP="00202741">
            <w:pPr>
              <w:pStyle w:val="a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D33DD9" w:rsidRPr="00D33DD9" w:rsidTr="00202741">
        <w:tc>
          <w:tcPr>
            <w:tcW w:w="567" w:type="dxa"/>
          </w:tcPr>
          <w:p w:rsidR="00D33DD9" w:rsidRPr="00D33DD9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50" w:type="dxa"/>
          </w:tcPr>
          <w:p w:rsidR="00D33DD9" w:rsidRPr="00202741" w:rsidRDefault="000642AA" w:rsidP="00202741">
            <w:pPr>
              <w:tabs>
                <w:tab w:val="left" w:pos="851"/>
              </w:tabs>
              <w:spacing w:line="240" w:lineRule="auto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Довгий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И.И.,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Бежин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Н.А.,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Тананаев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И.Г. Баланс пресной воды в юго-западном регионе Крыма и использование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субмаринных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источников для решения проблем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вододефицита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// Сборник тезисов докладов Международной научно-практической конференции «Экологическая, промышленная и энергетическая безопасность – 2021», 20 – 23 сентября 2021 г. Севастополь. – С. 200-204. </w:t>
            </w:r>
          </w:p>
        </w:tc>
        <w:tc>
          <w:tcPr>
            <w:tcW w:w="964" w:type="dxa"/>
          </w:tcPr>
          <w:p w:rsidR="00D33DD9" w:rsidRPr="00D33DD9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D33DD9" w:rsidTr="00202741">
        <w:tc>
          <w:tcPr>
            <w:tcW w:w="567" w:type="dxa"/>
          </w:tcPr>
          <w:p w:rsidR="000642AA" w:rsidRPr="00D33DD9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50" w:type="dxa"/>
          </w:tcPr>
          <w:p w:rsidR="000642AA" w:rsidRPr="00202741" w:rsidRDefault="000642AA" w:rsidP="00202741">
            <w:pPr>
              <w:tabs>
                <w:tab w:val="left" w:pos="851"/>
              </w:tabs>
              <w:spacing w:line="240" w:lineRule="auto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Довгий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И.И.,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Егорин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А.М., Токарь Э.А.,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Тананаев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И.Г. Концентрирование и определение природных и техногенных радионуклидов из морской воды // Материалы </w:t>
            </w:r>
            <w:r w:rsidRPr="00202741">
              <w:rPr>
                <w:rFonts w:cs="Times New Roman"/>
                <w:color w:val="000000" w:themeColor="text1"/>
                <w:sz w:val="24"/>
                <w:lang w:val="en-US"/>
              </w:rPr>
              <w:t>VI</w:t>
            </w:r>
            <w:r w:rsidRPr="00202741">
              <w:rPr>
                <w:rFonts w:cs="Times New Roman"/>
                <w:color w:val="000000" w:themeColor="text1"/>
                <w:sz w:val="24"/>
              </w:rPr>
              <w:t xml:space="preserve"> Всероссийского симпозиума «Разделение и концентрирование в аналитической химии и радиохимии» 26 сентября – 2 октября 2021 г. Краснодар. – С. 259</w:t>
            </w:r>
          </w:p>
        </w:tc>
        <w:tc>
          <w:tcPr>
            <w:tcW w:w="964" w:type="dxa"/>
          </w:tcPr>
          <w:p w:rsidR="000642AA" w:rsidRPr="00D33DD9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D33DD9" w:rsidTr="00202741">
        <w:tc>
          <w:tcPr>
            <w:tcW w:w="567" w:type="dxa"/>
          </w:tcPr>
          <w:p w:rsidR="000642AA" w:rsidRPr="00D33DD9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50" w:type="dxa"/>
          </w:tcPr>
          <w:p w:rsidR="000642AA" w:rsidRPr="00202741" w:rsidRDefault="000642AA" w:rsidP="00202741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202741">
              <w:rPr>
                <w:color w:val="000000" w:themeColor="text1"/>
              </w:rPr>
              <w:t xml:space="preserve">Шевченко О.В., </w:t>
            </w:r>
            <w:proofErr w:type="spellStart"/>
            <w:r w:rsidRPr="00202741">
              <w:rPr>
                <w:color w:val="000000" w:themeColor="text1"/>
              </w:rPr>
              <w:t>Плехова</w:t>
            </w:r>
            <w:proofErr w:type="spellEnd"/>
            <w:r w:rsidRPr="00202741">
              <w:rPr>
                <w:color w:val="000000" w:themeColor="text1"/>
              </w:rPr>
              <w:t xml:space="preserve"> Н.Г., </w:t>
            </w:r>
            <w:proofErr w:type="spellStart"/>
            <w:r w:rsidRPr="00202741">
              <w:rPr>
                <w:color w:val="000000" w:themeColor="text1"/>
              </w:rPr>
              <w:t>Тананаев</w:t>
            </w:r>
            <w:proofErr w:type="spellEnd"/>
            <w:r w:rsidRPr="00202741">
              <w:rPr>
                <w:color w:val="000000" w:themeColor="text1"/>
              </w:rPr>
              <w:t xml:space="preserve"> И.Г. Физико-химические характеристики и биологическая активность комплексов хлорина е6 с европием для </w:t>
            </w:r>
            <w:proofErr w:type="spellStart"/>
            <w:r w:rsidRPr="00202741">
              <w:rPr>
                <w:color w:val="000000" w:themeColor="text1"/>
              </w:rPr>
              <w:t>радиофотодинамическои</w:t>
            </w:r>
            <w:proofErr w:type="spellEnd"/>
            <w:r w:rsidRPr="00202741">
              <w:rPr>
                <w:color w:val="000000" w:themeColor="text1"/>
              </w:rPr>
              <w:t xml:space="preserve">̆ терапии злокачественных </w:t>
            </w:r>
            <w:r w:rsidRPr="00202741">
              <w:rPr>
                <w:color w:val="000000" w:themeColor="text1"/>
              </w:rPr>
              <w:lastRenderedPageBreak/>
              <w:t xml:space="preserve">новообразований / В кн. Материалы XXVII </w:t>
            </w:r>
            <w:proofErr w:type="spellStart"/>
            <w:r w:rsidRPr="00202741">
              <w:rPr>
                <w:color w:val="000000" w:themeColor="text1"/>
              </w:rPr>
              <w:t>Всероссийскои</w:t>
            </w:r>
            <w:proofErr w:type="spellEnd"/>
            <w:r w:rsidRPr="00202741">
              <w:rPr>
                <w:color w:val="000000" w:themeColor="text1"/>
              </w:rPr>
              <w:t xml:space="preserve">̆ конференции молодых </w:t>
            </w:r>
            <w:proofErr w:type="spellStart"/>
            <w:r w:rsidRPr="00202741">
              <w:rPr>
                <w:color w:val="000000" w:themeColor="text1"/>
              </w:rPr>
              <w:t>учёных</w:t>
            </w:r>
            <w:proofErr w:type="spellEnd"/>
            <w:r w:rsidRPr="00202741">
              <w:rPr>
                <w:color w:val="000000" w:themeColor="text1"/>
              </w:rPr>
              <w:t xml:space="preserve"> с международным участием - Актуальные проблемы биомедицины – 2021:, Санкт-Петербург, 25-26 марта 2021 г. / Отв. ред. Т.Д. Власов. – СПб.: РИЦ </w:t>
            </w:r>
            <w:proofErr w:type="spellStart"/>
            <w:r w:rsidRPr="00202741">
              <w:rPr>
                <w:color w:val="000000" w:themeColor="text1"/>
              </w:rPr>
              <w:t>ПСПбГМУ</w:t>
            </w:r>
            <w:proofErr w:type="spellEnd"/>
            <w:r w:rsidRPr="00202741">
              <w:rPr>
                <w:color w:val="000000" w:themeColor="text1"/>
              </w:rPr>
              <w:t xml:space="preserve">, 2021. -С. 226-227 </w:t>
            </w:r>
          </w:p>
        </w:tc>
        <w:tc>
          <w:tcPr>
            <w:tcW w:w="964" w:type="dxa"/>
          </w:tcPr>
          <w:p w:rsidR="000642AA" w:rsidRPr="00D33DD9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РИНЦ</w:t>
            </w:r>
          </w:p>
        </w:tc>
      </w:tr>
      <w:tr w:rsidR="000642AA" w:rsidRPr="00D33DD9" w:rsidTr="00202741">
        <w:tc>
          <w:tcPr>
            <w:tcW w:w="567" w:type="dxa"/>
          </w:tcPr>
          <w:p w:rsidR="000642AA" w:rsidRPr="00D33DD9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50" w:type="dxa"/>
          </w:tcPr>
          <w:p w:rsidR="000642AA" w:rsidRPr="00202741" w:rsidRDefault="000642AA" w:rsidP="00202741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  <w:lang w:val="en-US"/>
              </w:rPr>
            </w:pPr>
            <w:r w:rsidRPr="00202741">
              <w:rPr>
                <w:color w:val="000000" w:themeColor="text1"/>
                <w:lang w:val="en-US"/>
              </w:rPr>
              <w:t xml:space="preserve">Shevchenko O.V., </w:t>
            </w:r>
            <w:proofErr w:type="spellStart"/>
            <w:r w:rsidRPr="00202741">
              <w:rPr>
                <w:color w:val="000000" w:themeColor="text1"/>
                <w:lang w:val="en-US"/>
              </w:rPr>
              <w:t>Plekhova</w:t>
            </w:r>
            <w:proofErr w:type="spellEnd"/>
            <w:r w:rsidRPr="00202741">
              <w:rPr>
                <w:color w:val="000000" w:themeColor="text1"/>
                <w:lang w:val="en-US"/>
              </w:rPr>
              <w:t xml:space="preserve"> N.G., </w:t>
            </w:r>
            <w:proofErr w:type="spellStart"/>
            <w:r w:rsidRPr="00202741">
              <w:rPr>
                <w:color w:val="000000" w:themeColor="text1"/>
                <w:lang w:val="en-US"/>
              </w:rPr>
              <w:t>Tananaev</w:t>
            </w:r>
            <w:proofErr w:type="spellEnd"/>
            <w:r w:rsidRPr="00202741">
              <w:rPr>
                <w:color w:val="000000" w:themeColor="text1"/>
                <w:lang w:val="en-US"/>
              </w:rPr>
              <w:t xml:space="preserve"> I.G., </w:t>
            </w:r>
            <w:proofErr w:type="spellStart"/>
            <w:r w:rsidRPr="00202741">
              <w:rPr>
                <w:color w:val="000000" w:themeColor="text1"/>
                <w:lang w:val="en-US"/>
              </w:rPr>
              <w:t>Lukyanov</w:t>
            </w:r>
            <w:proofErr w:type="spellEnd"/>
            <w:r w:rsidRPr="00202741">
              <w:rPr>
                <w:color w:val="000000" w:themeColor="text1"/>
                <w:lang w:val="en-US"/>
              </w:rPr>
              <w:t xml:space="preserve"> P.A. Development and characterization of conjugates based on </w:t>
            </w:r>
            <w:proofErr w:type="spellStart"/>
            <w:r w:rsidRPr="00202741">
              <w:rPr>
                <w:color w:val="000000" w:themeColor="text1"/>
                <w:lang w:val="en-US"/>
              </w:rPr>
              <w:t>photoditazine</w:t>
            </w:r>
            <w:proofErr w:type="spellEnd"/>
            <w:r w:rsidRPr="00202741">
              <w:rPr>
                <w:color w:val="000000" w:themeColor="text1"/>
                <w:lang w:val="en-US"/>
              </w:rPr>
              <w:t xml:space="preserve"> for </w:t>
            </w:r>
            <w:proofErr w:type="spellStart"/>
            <w:r w:rsidRPr="00202741">
              <w:rPr>
                <w:color w:val="000000" w:themeColor="text1"/>
                <w:lang w:val="en-US"/>
              </w:rPr>
              <w:t>radiophotodynamic</w:t>
            </w:r>
            <w:proofErr w:type="spellEnd"/>
            <w:r w:rsidRPr="00202741">
              <w:rPr>
                <w:color w:val="000000" w:themeColor="text1"/>
                <w:lang w:val="en-US"/>
              </w:rPr>
              <w:t xml:space="preserve"> therapy of oncological diseases / In.: XVII International interdisciplinary congress Neuroscience for medicine and psychology School Progress of interdisciplinary neuroscience in the XXI Century. </w:t>
            </w:r>
            <w:proofErr w:type="spellStart"/>
            <w:r w:rsidRPr="00202741">
              <w:rPr>
                <w:color w:val="000000" w:themeColor="text1"/>
                <w:lang w:val="en-US"/>
              </w:rPr>
              <w:t>Sudak</w:t>
            </w:r>
            <w:proofErr w:type="spellEnd"/>
            <w:r w:rsidRPr="00202741">
              <w:rPr>
                <w:color w:val="000000" w:themeColor="text1"/>
                <w:lang w:val="en-US"/>
              </w:rPr>
              <w:t xml:space="preserve">, Crimea, Russia, May 30 – June 10, 2021 -P. </w:t>
            </w:r>
            <w:r w:rsidRPr="00202741">
              <w:rPr>
                <w:color w:val="000000" w:themeColor="text1"/>
                <w:shd w:val="clear" w:color="auto" w:fill="FFFFFF"/>
                <w:lang w:val="en-US"/>
              </w:rPr>
              <w:t>436-436</w:t>
            </w:r>
          </w:p>
        </w:tc>
        <w:tc>
          <w:tcPr>
            <w:tcW w:w="964" w:type="dxa"/>
          </w:tcPr>
          <w:p w:rsidR="000642AA" w:rsidRPr="00D33DD9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202741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50" w:type="dxa"/>
          </w:tcPr>
          <w:p w:rsidR="000642AA" w:rsidRPr="00202741" w:rsidRDefault="000642AA" w:rsidP="00202741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proofErr w:type="spellStart"/>
            <w:r w:rsidRPr="00202741">
              <w:rPr>
                <w:color w:val="000000" w:themeColor="text1"/>
              </w:rPr>
              <w:t>Красицкая</w:t>
            </w:r>
            <w:proofErr w:type="spellEnd"/>
            <w:r w:rsidRPr="00202741">
              <w:rPr>
                <w:color w:val="000000" w:themeColor="text1"/>
              </w:rPr>
              <w:t xml:space="preserve"> С.Г., </w:t>
            </w:r>
            <w:proofErr w:type="spellStart"/>
            <w:r w:rsidRPr="00202741">
              <w:rPr>
                <w:color w:val="000000" w:themeColor="text1"/>
              </w:rPr>
              <w:t>Вавренюк</w:t>
            </w:r>
            <w:proofErr w:type="spellEnd"/>
            <w:r w:rsidRPr="00202741">
              <w:rPr>
                <w:color w:val="000000" w:themeColor="text1"/>
              </w:rPr>
              <w:t xml:space="preserve"> С.В., </w:t>
            </w:r>
            <w:proofErr w:type="spellStart"/>
            <w:r w:rsidRPr="00202741">
              <w:rPr>
                <w:color w:val="000000" w:themeColor="text1"/>
              </w:rPr>
              <w:t>Тананаев</w:t>
            </w:r>
            <w:proofErr w:type="spellEnd"/>
            <w:r w:rsidRPr="00202741">
              <w:rPr>
                <w:color w:val="000000" w:themeColor="text1"/>
              </w:rPr>
              <w:t xml:space="preserve"> И.Г., Самусь М.А., Баланов М.И., Степанов Е.С. Исследование процесса модификации цементов кремнийорганическими соединениями / В кн.: Химия и химическое образование: 8-й международный симпозиум, 04–06 октября 2021 г.: </w:t>
            </w:r>
            <w:proofErr w:type="spellStart"/>
            <w:r w:rsidRPr="00202741">
              <w:rPr>
                <w:color w:val="000000" w:themeColor="text1"/>
              </w:rPr>
              <w:t>cборник</w:t>
            </w:r>
            <w:proofErr w:type="spellEnd"/>
            <w:r w:rsidRPr="00202741">
              <w:rPr>
                <w:color w:val="000000" w:themeColor="text1"/>
              </w:rPr>
              <w:t xml:space="preserve"> науч. трудов / [</w:t>
            </w:r>
            <w:proofErr w:type="spellStart"/>
            <w:r w:rsidRPr="00202741">
              <w:rPr>
                <w:color w:val="000000" w:themeColor="text1"/>
              </w:rPr>
              <w:t>редкол</w:t>
            </w:r>
            <w:proofErr w:type="spellEnd"/>
            <w:r w:rsidRPr="00202741">
              <w:rPr>
                <w:color w:val="000000" w:themeColor="text1"/>
              </w:rPr>
              <w:t xml:space="preserve">.: В.А. </w:t>
            </w:r>
            <w:proofErr w:type="spellStart"/>
            <w:r w:rsidRPr="00202741">
              <w:rPr>
                <w:color w:val="000000" w:themeColor="text1"/>
              </w:rPr>
              <w:t>Стоник</w:t>
            </w:r>
            <w:proofErr w:type="spellEnd"/>
            <w:r w:rsidRPr="00202741">
              <w:rPr>
                <w:color w:val="000000" w:themeColor="text1"/>
              </w:rPr>
              <w:t xml:space="preserve">, Н.П. Шапкин, Н.Б. </w:t>
            </w:r>
            <w:proofErr w:type="spellStart"/>
            <w:r w:rsidRPr="00202741">
              <w:rPr>
                <w:color w:val="000000" w:themeColor="text1"/>
              </w:rPr>
              <w:t>Кондриков</w:t>
            </w:r>
            <w:proofErr w:type="spellEnd"/>
            <w:r w:rsidRPr="00202741">
              <w:rPr>
                <w:color w:val="000000" w:themeColor="text1"/>
              </w:rPr>
              <w:t xml:space="preserve">, И.Г. </w:t>
            </w:r>
            <w:proofErr w:type="spellStart"/>
            <w:r w:rsidRPr="00202741">
              <w:rPr>
                <w:color w:val="000000" w:themeColor="text1"/>
              </w:rPr>
              <w:t>Тананаев</w:t>
            </w:r>
            <w:proofErr w:type="spellEnd"/>
            <w:r w:rsidRPr="00202741">
              <w:rPr>
                <w:color w:val="000000" w:themeColor="text1"/>
              </w:rPr>
              <w:t xml:space="preserve">, А.А. Капустина, Т.И. Акимова, О.В. Патрушева, С.Г. </w:t>
            </w:r>
            <w:proofErr w:type="spellStart"/>
            <w:r w:rsidRPr="00202741">
              <w:rPr>
                <w:color w:val="000000" w:themeColor="text1"/>
              </w:rPr>
              <w:t>Красицкая</w:t>
            </w:r>
            <w:proofErr w:type="spellEnd"/>
            <w:r w:rsidRPr="00202741">
              <w:rPr>
                <w:color w:val="000000" w:themeColor="text1"/>
              </w:rPr>
              <w:t xml:space="preserve">, Ткачева М.В.]. – Владивосток: Изд-во Дальневосточного федерального университета, 2021. – С. </w:t>
            </w:r>
            <w:proofErr w:type="gramStart"/>
            <w:r w:rsidRPr="00202741">
              <w:rPr>
                <w:color w:val="000000" w:themeColor="text1"/>
              </w:rPr>
              <w:t>20  DOI</w:t>
            </w:r>
            <w:proofErr w:type="gramEnd"/>
            <w:r w:rsidRPr="00202741">
              <w:rPr>
                <w:color w:val="000000" w:themeColor="text1"/>
              </w:rPr>
              <w:t xml:space="preserve"> dx.doi.org/10.24866/7444-4121-0. </w:t>
            </w:r>
          </w:p>
        </w:tc>
        <w:tc>
          <w:tcPr>
            <w:tcW w:w="964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202741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50" w:type="dxa"/>
          </w:tcPr>
          <w:p w:rsidR="000642AA" w:rsidRPr="00202741" w:rsidRDefault="000642AA" w:rsidP="00202741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Самусь М.А.,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Красицкая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С.Г.,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Тананаев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И.Г., Маслова Н.В. Получение сорбционных материалов на основе модифицированных вермикулитов и их исследование методом позитронно-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аннигилляционной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спектроскопии / / В кн.: Химия и химическое образование: 8-й международный симпозиум, 04–06 октября 2021 г. :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cборник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науч. трудов / [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редкол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.: В.А.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Стоник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Н.П. Шапкин, Н.Б.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Кондриков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И.Г.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Тананаев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А.А. Капустина, Т.И. Акимова, О.В. Патрушева, С.Г.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Красицкая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Ткачева М.В.]. – Владивосток: Изд-во Дальневосточного федерального университета, 2021. – С. 39-</w:t>
            </w:r>
            <w:proofErr w:type="gram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  DOI</w:t>
            </w:r>
            <w:proofErr w:type="gram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dx.doi.org/10.24866/7444-4121-0</w:t>
            </w:r>
          </w:p>
        </w:tc>
        <w:tc>
          <w:tcPr>
            <w:tcW w:w="964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202741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50" w:type="dxa"/>
          </w:tcPr>
          <w:p w:rsidR="000642AA" w:rsidRPr="00202741" w:rsidRDefault="000642AA" w:rsidP="00202741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202741">
              <w:rPr>
                <w:color w:val="000000" w:themeColor="text1"/>
              </w:rPr>
              <w:t xml:space="preserve">Гурин М.С., </w:t>
            </w:r>
            <w:proofErr w:type="spellStart"/>
            <w:r w:rsidRPr="00202741">
              <w:rPr>
                <w:color w:val="000000" w:themeColor="text1"/>
              </w:rPr>
              <w:t>Тананаев</w:t>
            </w:r>
            <w:proofErr w:type="spellEnd"/>
            <w:r w:rsidRPr="00202741">
              <w:rPr>
                <w:color w:val="000000" w:themeColor="text1"/>
              </w:rPr>
              <w:t xml:space="preserve"> И.Г., </w:t>
            </w:r>
            <w:proofErr w:type="spellStart"/>
            <w:r w:rsidRPr="00202741">
              <w:rPr>
                <w:color w:val="000000" w:themeColor="text1"/>
              </w:rPr>
              <w:t>Красицкая</w:t>
            </w:r>
            <w:proofErr w:type="spellEnd"/>
            <w:r w:rsidRPr="00202741">
              <w:rPr>
                <w:color w:val="000000" w:themeColor="text1"/>
              </w:rPr>
              <w:t xml:space="preserve"> С.Г. Применение алюмосиликатов в технологии селективного извлечения криптона и ксенона в процессах переработки ядерного топлива / В кн.: Химия и химическое образование : 8-й международный симпозиум, 04–06 октября 2021 г.: </w:t>
            </w:r>
            <w:proofErr w:type="spellStart"/>
            <w:r w:rsidRPr="00202741">
              <w:rPr>
                <w:color w:val="000000" w:themeColor="text1"/>
              </w:rPr>
              <w:t>cборник</w:t>
            </w:r>
            <w:proofErr w:type="spellEnd"/>
            <w:r w:rsidRPr="00202741">
              <w:rPr>
                <w:color w:val="000000" w:themeColor="text1"/>
              </w:rPr>
              <w:t xml:space="preserve"> науч. трудов / [</w:t>
            </w:r>
            <w:proofErr w:type="spellStart"/>
            <w:r w:rsidRPr="00202741">
              <w:rPr>
                <w:color w:val="000000" w:themeColor="text1"/>
              </w:rPr>
              <w:t>редкол</w:t>
            </w:r>
            <w:proofErr w:type="spellEnd"/>
            <w:r w:rsidRPr="00202741">
              <w:rPr>
                <w:color w:val="000000" w:themeColor="text1"/>
              </w:rPr>
              <w:t xml:space="preserve">.: В.А. </w:t>
            </w:r>
            <w:proofErr w:type="spellStart"/>
            <w:r w:rsidRPr="00202741">
              <w:rPr>
                <w:color w:val="000000" w:themeColor="text1"/>
              </w:rPr>
              <w:t>Стоник</w:t>
            </w:r>
            <w:proofErr w:type="spellEnd"/>
            <w:r w:rsidRPr="00202741">
              <w:rPr>
                <w:color w:val="000000" w:themeColor="text1"/>
              </w:rPr>
              <w:t xml:space="preserve">, Н.П. Шапкин, Н.Б. </w:t>
            </w:r>
            <w:proofErr w:type="spellStart"/>
            <w:r w:rsidRPr="00202741">
              <w:rPr>
                <w:color w:val="000000" w:themeColor="text1"/>
              </w:rPr>
              <w:t>Кондриков</w:t>
            </w:r>
            <w:proofErr w:type="spellEnd"/>
            <w:r w:rsidRPr="00202741">
              <w:rPr>
                <w:color w:val="000000" w:themeColor="text1"/>
              </w:rPr>
              <w:t xml:space="preserve">, И.Г. </w:t>
            </w:r>
            <w:proofErr w:type="spellStart"/>
            <w:r w:rsidRPr="00202741">
              <w:rPr>
                <w:color w:val="000000" w:themeColor="text1"/>
              </w:rPr>
              <w:t>Тананаев</w:t>
            </w:r>
            <w:proofErr w:type="spellEnd"/>
            <w:r w:rsidRPr="00202741">
              <w:rPr>
                <w:color w:val="000000" w:themeColor="text1"/>
              </w:rPr>
              <w:t xml:space="preserve">, А.А. Капустина, Т.И. Акимова, О.В. Патрушева, С.Г. </w:t>
            </w:r>
            <w:proofErr w:type="spellStart"/>
            <w:r w:rsidRPr="00202741">
              <w:rPr>
                <w:color w:val="000000" w:themeColor="text1"/>
              </w:rPr>
              <w:t>Красицкая</w:t>
            </w:r>
            <w:proofErr w:type="spellEnd"/>
            <w:r w:rsidRPr="00202741">
              <w:rPr>
                <w:color w:val="000000" w:themeColor="text1"/>
              </w:rPr>
              <w:t>, Ткачева М.В.]. – Владивосток: Изд-во Дальневосточного федерального университета, 2021. – С. 157-</w:t>
            </w:r>
            <w:proofErr w:type="gramStart"/>
            <w:r w:rsidRPr="00202741">
              <w:rPr>
                <w:color w:val="000000" w:themeColor="text1"/>
              </w:rPr>
              <w:t>159  DOI</w:t>
            </w:r>
            <w:proofErr w:type="gramEnd"/>
            <w:r w:rsidRPr="00202741">
              <w:rPr>
                <w:color w:val="000000" w:themeColor="text1"/>
              </w:rPr>
              <w:t xml:space="preserve"> dx.doi.org/10.24866/7444-4121-0. </w:t>
            </w:r>
          </w:p>
        </w:tc>
        <w:tc>
          <w:tcPr>
            <w:tcW w:w="964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202741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50" w:type="dxa"/>
          </w:tcPr>
          <w:p w:rsidR="000642AA" w:rsidRPr="00202741" w:rsidRDefault="000642AA" w:rsidP="00202741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proofErr w:type="spellStart"/>
            <w:r w:rsidRPr="00202741">
              <w:rPr>
                <w:color w:val="000000" w:themeColor="text1"/>
              </w:rPr>
              <w:t>Довгий</w:t>
            </w:r>
            <w:proofErr w:type="spellEnd"/>
            <w:r w:rsidRPr="00202741">
              <w:rPr>
                <w:color w:val="000000" w:themeColor="text1"/>
              </w:rPr>
              <w:t xml:space="preserve"> И.И., Токарь Э.А., </w:t>
            </w:r>
            <w:proofErr w:type="spellStart"/>
            <w:r w:rsidRPr="00202741">
              <w:rPr>
                <w:color w:val="000000" w:themeColor="text1"/>
              </w:rPr>
              <w:t>Тананаев</w:t>
            </w:r>
            <w:proofErr w:type="spellEnd"/>
            <w:r w:rsidRPr="00202741">
              <w:rPr>
                <w:color w:val="000000" w:themeColor="text1"/>
              </w:rPr>
              <w:t xml:space="preserve"> И.Г. Радиохимия и радиоэкология мирового океана / В кн.: Химия и химическое образование: 8-й международный симпозиум, 04–06 октября 2021 г.: </w:t>
            </w:r>
            <w:proofErr w:type="spellStart"/>
            <w:r w:rsidRPr="00202741">
              <w:rPr>
                <w:color w:val="000000" w:themeColor="text1"/>
              </w:rPr>
              <w:t>cборник</w:t>
            </w:r>
            <w:proofErr w:type="spellEnd"/>
            <w:r w:rsidRPr="00202741">
              <w:rPr>
                <w:color w:val="000000" w:themeColor="text1"/>
              </w:rPr>
              <w:t xml:space="preserve"> науч. трудов / [</w:t>
            </w:r>
            <w:proofErr w:type="spellStart"/>
            <w:r w:rsidRPr="00202741">
              <w:rPr>
                <w:color w:val="000000" w:themeColor="text1"/>
              </w:rPr>
              <w:t>редкол</w:t>
            </w:r>
            <w:proofErr w:type="spellEnd"/>
            <w:r w:rsidRPr="00202741">
              <w:rPr>
                <w:color w:val="000000" w:themeColor="text1"/>
              </w:rPr>
              <w:t xml:space="preserve">.: В.А. </w:t>
            </w:r>
            <w:proofErr w:type="spellStart"/>
            <w:r w:rsidRPr="00202741">
              <w:rPr>
                <w:color w:val="000000" w:themeColor="text1"/>
              </w:rPr>
              <w:t>Стоник</w:t>
            </w:r>
            <w:proofErr w:type="spellEnd"/>
            <w:r w:rsidRPr="00202741">
              <w:rPr>
                <w:color w:val="000000" w:themeColor="text1"/>
              </w:rPr>
              <w:t xml:space="preserve">, Н.П. Шапкин, Н.Б. </w:t>
            </w:r>
            <w:proofErr w:type="spellStart"/>
            <w:r w:rsidRPr="00202741">
              <w:rPr>
                <w:color w:val="000000" w:themeColor="text1"/>
              </w:rPr>
              <w:t>Кондриков</w:t>
            </w:r>
            <w:proofErr w:type="spellEnd"/>
            <w:r w:rsidRPr="00202741">
              <w:rPr>
                <w:color w:val="000000" w:themeColor="text1"/>
              </w:rPr>
              <w:t xml:space="preserve">, И.Г. </w:t>
            </w:r>
            <w:proofErr w:type="spellStart"/>
            <w:r w:rsidRPr="00202741">
              <w:rPr>
                <w:color w:val="000000" w:themeColor="text1"/>
              </w:rPr>
              <w:t>Тананаев</w:t>
            </w:r>
            <w:proofErr w:type="spellEnd"/>
            <w:r w:rsidRPr="00202741">
              <w:rPr>
                <w:color w:val="000000" w:themeColor="text1"/>
              </w:rPr>
              <w:t xml:space="preserve">, А.А. Капустина, Т.И. Акимова, О.В. Патрушева, С.Г. </w:t>
            </w:r>
            <w:proofErr w:type="spellStart"/>
            <w:r w:rsidRPr="00202741">
              <w:rPr>
                <w:color w:val="000000" w:themeColor="text1"/>
              </w:rPr>
              <w:t>Красицкая</w:t>
            </w:r>
            <w:proofErr w:type="spellEnd"/>
            <w:r w:rsidRPr="00202741">
              <w:rPr>
                <w:color w:val="000000" w:themeColor="text1"/>
              </w:rPr>
              <w:t>, Ткачева М.В.]. – Владивосток: Изд-во Дальневосточного федерального университета, 2021. – С. 169-</w:t>
            </w:r>
            <w:proofErr w:type="gramStart"/>
            <w:r w:rsidRPr="00202741">
              <w:rPr>
                <w:color w:val="000000" w:themeColor="text1"/>
              </w:rPr>
              <w:t>170  DOI</w:t>
            </w:r>
            <w:proofErr w:type="gramEnd"/>
            <w:r w:rsidRPr="00202741">
              <w:rPr>
                <w:color w:val="000000" w:themeColor="text1"/>
              </w:rPr>
              <w:t xml:space="preserve"> dx.doi.org/10.24866/7444-4121-0.</w:t>
            </w:r>
          </w:p>
        </w:tc>
        <w:tc>
          <w:tcPr>
            <w:tcW w:w="964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202741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0" w:type="dxa"/>
          </w:tcPr>
          <w:p w:rsidR="000642AA" w:rsidRPr="00202741" w:rsidRDefault="000642AA" w:rsidP="00202741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Драньков А.Н.,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Балыбина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В.А.,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Папынов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Е.К.,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Тананаев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И.Г. Синтез и сорбционные характеристики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гетеровалентных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комплексов вольфрама для извлечения стронция из водных сред / В кн.: Химия и химическое образование: 8-й международный симпозиум, 04–06 октября 2021 г. :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cборник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науч. трудов / [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редкол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.: В.А.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Стоник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Н.П. Шапкин, Н.Б.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Кондриков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И.Г.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Тананаев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А.А. Капустина, Т.И. Акимова, О.В. Патрушева, С.Г. </w:t>
            </w:r>
            <w:proofErr w:type="spell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Красицкая</w:t>
            </w:r>
            <w:proofErr w:type="spell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Ткачева М.В.]. – Владивосток: Изд-во Дальневосточного федерального университета, 2021. – С. 171-</w:t>
            </w:r>
            <w:proofErr w:type="gramStart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172  DOI</w:t>
            </w:r>
            <w:proofErr w:type="gramEnd"/>
            <w:r w:rsidRPr="002027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dx.doi.org/10.24866/7444-4121-0</w:t>
            </w:r>
          </w:p>
        </w:tc>
        <w:tc>
          <w:tcPr>
            <w:tcW w:w="964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202741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50" w:type="dxa"/>
          </w:tcPr>
          <w:p w:rsidR="000642AA" w:rsidRPr="00202741" w:rsidRDefault="000642AA" w:rsidP="00202741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proofErr w:type="spellStart"/>
            <w:r w:rsidRPr="00202741">
              <w:rPr>
                <w:color w:val="000000" w:themeColor="text1"/>
              </w:rPr>
              <w:t>Балыбина</w:t>
            </w:r>
            <w:proofErr w:type="spellEnd"/>
            <w:r w:rsidRPr="00202741">
              <w:rPr>
                <w:color w:val="000000" w:themeColor="text1"/>
              </w:rPr>
              <w:t xml:space="preserve"> В.А., Драньков А.Н., </w:t>
            </w:r>
            <w:proofErr w:type="spellStart"/>
            <w:r w:rsidRPr="00202741">
              <w:rPr>
                <w:color w:val="000000" w:themeColor="text1"/>
              </w:rPr>
              <w:t>Папынов</w:t>
            </w:r>
            <w:proofErr w:type="spellEnd"/>
            <w:r w:rsidRPr="00202741">
              <w:rPr>
                <w:color w:val="000000" w:themeColor="text1"/>
              </w:rPr>
              <w:t xml:space="preserve"> Е.К., </w:t>
            </w:r>
            <w:proofErr w:type="spellStart"/>
            <w:r w:rsidRPr="00202741">
              <w:rPr>
                <w:color w:val="000000" w:themeColor="text1"/>
              </w:rPr>
              <w:t>Тананаев</w:t>
            </w:r>
            <w:proofErr w:type="spellEnd"/>
            <w:r w:rsidRPr="00202741">
              <w:rPr>
                <w:color w:val="000000" w:themeColor="text1"/>
              </w:rPr>
              <w:t xml:space="preserve"> И.Г. Синтез и исследования уран-ориентированных сорбентов на основе железо-</w:t>
            </w:r>
            <w:r w:rsidRPr="00202741">
              <w:rPr>
                <w:color w:val="000000" w:themeColor="text1"/>
              </w:rPr>
              <w:lastRenderedPageBreak/>
              <w:t xml:space="preserve">кобальтовой шпинели / В кн.: Химия и химическое образование: 8-й международный симпозиум, 04–06 октября 2021 г.: </w:t>
            </w:r>
            <w:proofErr w:type="spellStart"/>
            <w:r w:rsidRPr="00202741">
              <w:rPr>
                <w:color w:val="000000" w:themeColor="text1"/>
              </w:rPr>
              <w:t>cборник</w:t>
            </w:r>
            <w:proofErr w:type="spellEnd"/>
            <w:r w:rsidRPr="00202741">
              <w:rPr>
                <w:color w:val="000000" w:themeColor="text1"/>
              </w:rPr>
              <w:t xml:space="preserve"> науч. трудов / [</w:t>
            </w:r>
            <w:proofErr w:type="spellStart"/>
            <w:r w:rsidRPr="00202741">
              <w:rPr>
                <w:color w:val="000000" w:themeColor="text1"/>
              </w:rPr>
              <w:t>редкол</w:t>
            </w:r>
            <w:proofErr w:type="spellEnd"/>
            <w:r w:rsidRPr="00202741">
              <w:rPr>
                <w:color w:val="000000" w:themeColor="text1"/>
              </w:rPr>
              <w:t xml:space="preserve">.: В.А. </w:t>
            </w:r>
            <w:proofErr w:type="spellStart"/>
            <w:r w:rsidRPr="00202741">
              <w:rPr>
                <w:color w:val="000000" w:themeColor="text1"/>
              </w:rPr>
              <w:t>Стоник</w:t>
            </w:r>
            <w:proofErr w:type="spellEnd"/>
            <w:r w:rsidRPr="00202741">
              <w:rPr>
                <w:color w:val="000000" w:themeColor="text1"/>
              </w:rPr>
              <w:t xml:space="preserve">, Н.П. Шапкин, Н.Б. </w:t>
            </w:r>
            <w:proofErr w:type="spellStart"/>
            <w:r w:rsidRPr="00202741">
              <w:rPr>
                <w:color w:val="000000" w:themeColor="text1"/>
              </w:rPr>
              <w:t>Кондриков</w:t>
            </w:r>
            <w:proofErr w:type="spellEnd"/>
            <w:r w:rsidRPr="00202741">
              <w:rPr>
                <w:color w:val="000000" w:themeColor="text1"/>
              </w:rPr>
              <w:t xml:space="preserve">, И.Г. </w:t>
            </w:r>
            <w:proofErr w:type="spellStart"/>
            <w:r w:rsidRPr="00202741">
              <w:rPr>
                <w:color w:val="000000" w:themeColor="text1"/>
              </w:rPr>
              <w:t>Тананаев</w:t>
            </w:r>
            <w:proofErr w:type="spellEnd"/>
            <w:r w:rsidRPr="00202741">
              <w:rPr>
                <w:color w:val="000000" w:themeColor="text1"/>
              </w:rPr>
              <w:t xml:space="preserve">, А.А. Капустина, Т.И. Акимова, О.В. Патрушева, С.Г. </w:t>
            </w:r>
            <w:proofErr w:type="spellStart"/>
            <w:r w:rsidRPr="00202741">
              <w:rPr>
                <w:color w:val="000000" w:themeColor="text1"/>
              </w:rPr>
              <w:t>Красицкая</w:t>
            </w:r>
            <w:proofErr w:type="spellEnd"/>
            <w:r w:rsidRPr="00202741">
              <w:rPr>
                <w:color w:val="000000" w:themeColor="text1"/>
              </w:rPr>
              <w:t>, Ткачева М.В.]. – Владивосток: Изд-во Дальневосточного федерального университета, 2021. – С. 173-</w:t>
            </w:r>
            <w:proofErr w:type="gramStart"/>
            <w:r w:rsidRPr="00202741">
              <w:rPr>
                <w:color w:val="000000" w:themeColor="text1"/>
              </w:rPr>
              <w:t>174  DOI</w:t>
            </w:r>
            <w:proofErr w:type="gramEnd"/>
            <w:r w:rsidRPr="00202741">
              <w:rPr>
                <w:color w:val="000000" w:themeColor="text1"/>
              </w:rPr>
              <w:t xml:space="preserve"> dx.doi.org/10.24866/7444-4121-0.</w:t>
            </w:r>
          </w:p>
        </w:tc>
        <w:tc>
          <w:tcPr>
            <w:tcW w:w="964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РИНЦ</w:t>
            </w:r>
          </w:p>
        </w:tc>
      </w:tr>
      <w:tr w:rsidR="000642AA" w:rsidRPr="00202741" w:rsidTr="00202741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50" w:type="dxa"/>
          </w:tcPr>
          <w:p w:rsidR="000642AA" w:rsidRPr="00202741" w:rsidRDefault="000642AA" w:rsidP="00202741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202741">
              <w:rPr>
                <w:color w:val="000000" w:themeColor="text1"/>
              </w:rPr>
              <w:t xml:space="preserve">Токарь Э.А., Мацкевич А.И., Маслов К.В., </w:t>
            </w:r>
            <w:proofErr w:type="spellStart"/>
            <w:r w:rsidRPr="00202741">
              <w:rPr>
                <w:color w:val="000000" w:themeColor="text1"/>
              </w:rPr>
              <w:t>Тананаев</w:t>
            </w:r>
            <w:proofErr w:type="spellEnd"/>
            <w:r w:rsidRPr="00202741">
              <w:rPr>
                <w:color w:val="000000" w:themeColor="text1"/>
              </w:rPr>
              <w:t xml:space="preserve"> И.Г., </w:t>
            </w:r>
            <w:proofErr w:type="spellStart"/>
            <w:r w:rsidRPr="00202741">
              <w:rPr>
                <w:color w:val="000000" w:themeColor="text1"/>
              </w:rPr>
              <w:t>Егорин</w:t>
            </w:r>
            <w:proofErr w:type="spellEnd"/>
            <w:r w:rsidRPr="00202741">
              <w:rPr>
                <w:color w:val="000000" w:themeColor="text1"/>
              </w:rPr>
              <w:t xml:space="preserve"> А.М. Сорбция урана с помощью </w:t>
            </w:r>
            <w:proofErr w:type="spellStart"/>
            <w:r w:rsidRPr="00202741">
              <w:rPr>
                <w:color w:val="000000" w:themeColor="text1"/>
              </w:rPr>
              <w:t>Se</w:t>
            </w:r>
            <w:proofErr w:type="spellEnd"/>
            <w:r w:rsidRPr="00202741">
              <w:rPr>
                <w:color w:val="000000" w:themeColor="text1"/>
              </w:rPr>
              <w:t xml:space="preserve">-производных </w:t>
            </w:r>
            <w:proofErr w:type="spellStart"/>
            <w:r w:rsidRPr="00202741">
              <w:rPr>
                <w:color w:val="000000" w:themeColor="text1"/>
              </w:rPr>
              <w:t>амидоксимов</w:t>
            </w:r>
            <w:proofErr w:type="spellEnd"/>
            <w:r w:rsidRPr="00202741">
              <w:rPr>
                <w:color w:val="000000" w:themeColor="text1"/>
              </w:rPr>
              <w:t xml:space="preserve"> и композитов на их основе / В кн.: Химия и химическое образование : 8-й международный симпозиум, 04–06 октября 2021 г. : </w:t>
            </w:r>
            <w:proofErr w:type="spellStart"/>
            <w:r w:rsidRPr="00202741">
              <w:rPr>
                <w:color w:val="000000" w:themeColor="text1"/>
              </w:rPr>
              <w:t>cборник</w:t>
            </w:r>
            <w:proofErr w:type="spellEnd"/>
            <w:r w:rsidRPr="00202741">
              <w:rPr>
                <w:color w:val="000000" w:themeColor="text1"/>
              </w:rPr>
              <w:t xml:space="preserve"> науч. трудов / [</w:t>
            </w:r>
            <w:proofErr w:type="spellStart"/>
            <w:r w:rsidRPr="00202741">
              <w:rPr>
                <w:color w:val="000000" w:themeColor="text1"/>
              </w:rPr>
              <w:t>редкол</w:t>
            </w:r>
            <w:proofErr w:type="spellEnd"/>
            <w:r w:rsidRPr="00202741">
              <w:rPr>
                <w:color w:val="000000" w:themeColor="text1"/>
              </w:rPr>
              <w:t xml:space="preserve">.: В.А. </w:t>
            </w:r>
            <w:proofErr w:type="spellStart"/>
            <w:r w:rsidRPr="00202741">
              <w:rPr>
                <w:color w:val="000000" w:themeColor="text1"/>
              </w:rPr>
              <w:t>Стоник</w:t>
            </w:r>
            <w:proofErr w:type="spellEnd"/>
            <w:r w:rsidRPr="00202741">
              <w:rPr>
                <w:color w:val="000000" w:themeColor="text1"/>
              </w:rPr>
              <w:t xml:space="preserve">, Н.П. Шапкин, Н.Б. </w:t>
            </w:r>
            <w:proofErr w:type="spellStart"/>
            <w:r w:rsidRPr="00202741">
              <w:rPr>
                <w:color w:val="000000" w:themeColor="text1"/>
              </w:rPr>
              <w:t>Кондриков</w:t>
            </w:r>
            <w:proofErr w:type="spellEnd"/>
            <w:r w:rsidRPr="00202741">
              <w:rPr>
                <w:color w:val="000000" w:themeColor="text1"/>
              </w:rPr>
              <w:t xml:space="preserve">, И.Г. </w:t>
            </w:r>
            <w:proofErr w:type="spellStart"/>
            <w:r w:rsidRPr="00202741">
              <w:rPr>
                <w:color w:val="000000" w:themeColor="text1"/>
              </w:rPr>
              <w:t>Тананаев</w:t>
            </w:r>
            <w:proofErr w:type="spellEnd"/>
            <w:r w:rsidRPr="00202741">
              <w:rPr>
                <w:color w:val="000000" w:themeColor="text1"/>
              </w:rPr>
              <w:t xml:space="preserve">, А.А. Капустина, Т.И. Акимова, О.В. Патрушева, С.Г. </w:t>
            </w:r>
            <w:proofErr w:type="spellStart"/>
            <w:r w:rsidRPr="00202741">
              <w:rPr>
                <w:color w:val="000000" w:themeColor="text1"/>
              </w:rPr>
              <w:t>Красицкая</w:t>
            </w:r>
            <w:proofErr w:type="spellEnd"/>
            <w:r w:rsidRPr="00202741">
              <w:rPr>
                <w:color w:val="000000" w:themeColor="text1"/>
              </w:rPr>
              <w:t xml:space="preserve">, Ткачева М.В.]. – </w:t>
            </w:r>
            <w:proofErr w:type="gramStart"/>
            <w:r w:rsidRPr="00202741">
              <w:rPr>
                <w:color w:val="000000" w:themeColor="text1"/>
              </w:rPr>
              <w:t>Владивосток :</w:t>
            </w:r>
            <w:proofErr w:type="gramEnd"/>
            <w:r w:rsidRPr="00202741">
              <w:rPr>
                <w:color w:val="000000" w:themeColor="text1"/>
              </w:rPr>
              <w:t xml:space="preserve"> Изд-во Дальневосточного федерального университета, 2021. – С. 174-</w:t>
            </w:r>
            <w:proofErr w:type="gramStart"/>
            <w:r w:rsidRPr="00202741">
              <w:rPr>
                <w:color w:val="000000" w:themeColor="text1"/>
              </w:rPr>
              <w:t>175  DOI</w:t>
            </w:r>
            <w:proofErr w:type="gramEnd"/>
            <w:r w:rsidRPr="00202741">
              <w:rPr>
                <w:color w:val="000000" w:themeColor="text1"/>
              </w:rPr>
              <w:t xml:space="preserve"> dx.doi.org/10.24866/7444-4121-0. </w:t>
            </w:r>
          </w:p>
        </w:tc>
        <w:tc>
          <w:tcPr>
            <w:tcW w:w="964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202741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50" w:type="dxa"/>
          </w:tcPr>
          <w:p w:rsidR="000642AA" w:rsidRPr="00202741" w:rsidRDefault="000642AA" w:rsidP="00202741">
            <w:pPr>
              <w:pStyle w:val="ad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202741">
              <w:rPr>
                <w:color w:val="000000" w:themeColor="text1"/>
              </w:rPr>
              <w:t xml:space="preserve">Драньков А.Н., </w:t>
            </w:r>
            <w:proofErr w:type="spellStart"/>
            <w:r w:rsidRPr="00202741">
              <w:rPr>
                <w:color w:val="000000" w:themeColor="text1"/>
              </w:rPr>
              <w:t>Балыбина</w:t>
            </w:r>
            <w:proofErr w:type="spellEnd"/>
            <w:r w:rsidRPr="00202741">
              <w:rPr>
                <w:color w:val="000000" w:themeColor="text1"/>
              </w:rPr>
              <w:t xml:space="preserve"> В.А., </w:t>
            </w:r>
            <w:proofErr w:type="spellStart"/>
            <w:r w:rsidRPr="00202741">
              <w:rPr>
                <w:color w:val="000000" w:themeColor="text1"/>
              </w:rPr>
              <w:t>Папынов</w:t>
            </w:r>
            <w:proofErr w:type="spellEnd"/>
            <w:r w:rsidRPr="00202741">
              <w:rPr>
                <w:color w:val="000000" w:themeColor="text1"/>
              </w:rPr>
              <w:t xml:space="preserve"> Е.К., </w:t>
            </w:r>
            <w:proofErr w:type="spellStart"/>
            <w:r w:rsidRPr="00202741">
              <w:rPr>
                <w:color w:val="000000" w:themeColor="text1"/>
              </w:rPr>
              <w:t>Тананаев</w:t>
            </w:r>
            <w:proofErr w:type="spellEnd"/>
            <w:r w:rsidRPr="00202741">
              <w:rPr>
                <w:color w:val="000000" w:themeColor="text1"/>
              </w:rPr>
              <w:t xml:space="preserve"> И.Г. Синтез и сорбционные характеристики </w:t>
            </w:r>
            <w:proofErr w:type="spellStart"/>
            <w:r w:rsidRPr="00202741">
              <w:rPr>
                <w:color w:val="000000" w:themeColor="text1"/>
              </w:rPr>
              <w:t>гетеровалентных</w:t>
            </w:r>
            <w:proofErr w:type="spellEnd"/>
            <w:r w:rsidRPr="00202741">
              <w:rPr>
                <w:color w:val="000000" w:themeColor="text1"/>
              </w:rPr>
              <w:t xml:space="preserve"> комплексов вольфрама для извлечения стронция из водных сред / В кн.: Химия и химическое образование: 8-й международный симпозиум, 04–06 октября 2021 г.: </w:t>
            </w:r>
            <w:proofErr w:type="spellStart"/>
            <w:r w:rsidRPr="00202741">
              <w:rPr>
                <w:color w:val="000000" w:themeColor="text1"/>
              </w:rPr>
              <w:t>cборник</w:t>
            </w:r>
            <w:proofErr w:type="spellEnd"/>
            <w:r w:rsidRPr="00202741">
              <w:rPr>
                <w:color w:val="000000" w:themeColor="text1"/>
              </w:rPr>
              <w:t xml:space="preserve"> науч. трудов / [</w:t>
            </w:r>
            <w:proofErr w:type="spellStart"/>
            <w:r w:rsidRPr="00202741">
              <w:rPr>
                <w:color w:val="000000" w:themeColor="text1"/>
              </w:rPr>
              <w:t>редкол</w:t>
            </w:r>
            <w:proofErr w:type="spellEnd"/>
            <w:r w:rsidRPr="00202741">
              <w:rPr>
                <w:color w:val="000000" w:themeColor="text1"/>
              </w:rPr>
              <w:t xml:space="preserve">.: В.А. </w:t>
            </w:r>
            <w:proofErr w:type="spellStart"/>
            <w:r w:rsidRPr="00202741">
              <w:rPr>
                <w:color w:val="000000" w:themeColor="text1"/>
              </w:rPr>
              <w:t>Стоник</w:t>
            </w:r>
            <w:proofErr w:type="spellEnd"/>
            <w:r w:rsidRPr="00202741">
              <w:rPr>
                <w:color w:val="000000" w:themeColor="text1"/>
              </w:rPr>
              <w:t xml:space="preserve">, Н.П. Шапкин, Н.Б. </w:t>
            </w:r>
            <w:proofErr w:type="spellStart"/>
            <w:r w:rsidRPr="00202741">
              <w:rPr>
                <w:color w:val="000000" w:themeColor="text1"/>
              </w:rPr>
              <w:t>Кондриков</w:t>
            </w:r>
            <w:proofErr w:type="spellEnd"/>
            <w:r w:rsidRPr="00202741">
              <w:rPr>
                <w:color w:val="000000" w:themeColor="text1"/>
              </w:rPr>
              <w:t xml:space="preserve">, И.Г. </w:t>
            </w:r>
            <w:proofErr w:type="spellStart"/>
            <w:r w:rsidRPr="00202741">
              <w:rPr>
                <w:color w:val="000000" w:themeColor="text1"/>
              </w:rPr>
              <w:t>Тананаев</w:t>
            </w:r>
            <w:proofErr w:type="spellEnd"/>
            <w:r w:rsidRPr="00202741">
              <w:rPr>
                <w:color w:val="000000" w:themeColor="text1"/>
              </w:rPr>
              <w:t xml:space="preserve">, А.А. Капустина, Т.И. Акимова, О.В. Патрушева, С.Г. </w:t>
            </w:r>
            <w:proofErr w:type="spellStart"/>
            <w:r w:rsidRPr="00202741">
              <w:rPr>
                <w:color w:val="000000" w:themeColor="text1"/>
              </w:rPr>
              <w:t>Красицкая</w:t>
            </w:r>
            <w:proofErr w:type="spellEnd"/>
            <w:r w:rsidRPr="00202741">
              <w:rPr>
                <w:color w:val="000000" w:themeColor="text1"/>
              </w:rPr>
              <w:t>, Ткачева М.В.]. – Владивосток: Изд-во Дальневосточного федерального университета, 2021. – С. 176-</w:t>
            </w:r>
            <w:proofErr w:type="gramStart"/>
            <w:r w:rsidRPr="00202741">
              <w:rPr>
                <w:color w:val="000000" w:themeColor="text1"/>
              </w:rPr>
              <w:t>177  DOI</w:t>
            </w:r>
            <w:proofErr w:type="gramEnd"/>
            <w:r w:rsidRPr="00202741">
              <w:rPr>
                <w:color w:val="000000" w:themeColor="text1"/>
              </w:rPr>
              <w:t xml:space="preserve"> dx.doi.org/10.24866/7444-4121-0. </w:t>
            </w:r>
          </w:p>
        </w:tc>
        <w:tc>
          <w:tcPr>
            <w:tcW w:w="964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202741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50" w:type="dxa"/>
          </w:tcPr>
          <w:p w:rsidR="000642AA" w:rsidRPr="00202741" w:rsidRDefault="000642AA" w:rsidP="00202741">
            <w:pPr>
              <w:spacing w:line="240" w:lineRule="auto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Довгий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И.И.,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Тананаев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И.Г. Физико-химические методы анализа в радиохимических исследованиях Мирового океана / В кн.: Физико-химические методы в междисциплинарных экологических исследованиях. Всероссийский симпозиум и школа-конференция молодых ученых. 27 октября – 3 ноября 2021, Севастополь, Россия. Сборник трудов симпозиума. – М.: Издательский дом «Граница», 2021 -С.  39-40 </w:t>
            </w:r>
          </w:p>
        </w:tc>
        <w:tc>
          <w:tcPr>
            <w:tcW w:w="964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202741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50" w:type="dxa"/>
          </w:tcPr>
          <w:p w:rsidR="000642AA" w:rsidRPr="00202741" w:rsidRDefault="000642AA" w:rsidP="00202741">
            <w:pPr>
              <w:spacing w:line="240" w:lineRule="auto"/>
              <w:rPr>
                <w:rFonts w:cs="Times New Roman"/>
                <w:color w:val="000000" w:themeColor="text1"/>
                <w:sz w:val="24"/>
              </w:rPr>
            </w:pPr>
            <w:r w:rsidRPr="00202741">
              <w:rPr>
                <w:rFonts w:cs="Times New Roman"/>
                <w:color w:val="000000" w:themeColor="text1"/>
                <w:sz w:val="24"/>
              </w:rPr>
              <w:t xml:space="preserve">Драньков А.Н.,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Балыбина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В.А.,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Тананаев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И.Г.,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Папынов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Е.К. Синтез и сорбционные свойства материалов на основе оксидов вольфрама для извлечения </w:t>
            </w:r>
            <w:r w:rsidRPr="00202741">
              <w:rPr>
                <w:rFonts w:cs="Times New Roman"/>
                <w:color w:val="000000" w:themeColor="text1"/>
                <w:sz w:val="24"/>
                <w:lang w:val="en-US"/>
              </w:rPr>
              <w:t>Sr</w:t>
            </w:r>
            <w:r w:rsidRPr="00202741">
              <w:rPr>
                <w:rFonts w:cs="Times New Roman"/>
                <w:color w:val="000000" w:themeColor="text1"/>
                <w:sz w:val="24"/>
              </w:rPr>
              <w:t xml:space="preserve">-90 из жидких сред / В кн.: Физико-химические методы в междисциплинарных экологических исследованиях. Всероссийский симпозиум и школа-конференция молодых ученых. 27 октября – 3 ноября 2021, Севастополь, Россия. Сборник трудов симпозиума. – М.: Издательский дом «Граница», 2021 -С.  81-82 </w:t>
            </w:r>
          </w:p>
        </w:tc>
        <w:tc>
          <w:tcPr>
            <w:tcW w:w="964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D33DD9" w:rsidRPr="00202741" w:rsidTr="00202741">
        <w:tc>
          <w:tcPr>
            <w:tcW w:w="567" w:type="dxa"/>
          </w:tcPr>
          <w:p w:rsidR="00D33DD9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50" w:type="dxa"/>
          </w:tcPr>
          <w:p w:rsidR="00D33DD9" w:rsidRPr="00202741" w:rsidRDefault="000642AA" w:rsidP="00202741">
            <w:pPr>
              <w:spacing w:line="240" w:lineRule="auto"/>
              <w:rPr>
                <w:rFonts w:cs="Times New Roman"/>
                <w:color w:val="000000" w:themeColor="text1"/>
                <w:sz w:val="24"/>
              </w:rPr>
            </w:pP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Балыбина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В.А., Драньков А.Н.,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Тананаев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И.Г.,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Папынов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Е.К. Синтез и исследование физико-химических и сорбционных характеристик композитного сорбента на основе смешанных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ферроционидов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</w:t>
            </w:r>
            <w:r w:rsidRPr="00202741">
              <w:rPr>
                <w:rFonts w:cs="Times New Roman"/>
                <w:color w:val="000000" w:themeColor="text1"/>
                <w:sz w:val="24"/>
                <w:lang w:val="en-US"/>
              </w:rPr>
              <w:t>Ni</w:t>
            </w:r>
            <w:r w:rsidRPr="00202741">
              <w:rPr>
                <w:rFonts w:cs="Times New Roman"/>
                <w:color w:val="000000" w:themeColor="text1"/>
                <w:sz w:val="24"/>
              </w:rPr>
              <w:t>-</w:t>
            </w:r>
            <w:r w:rsidRPr="00202741">
              <w:rPr>
                <w:rFonts w:cs="Times New Roman"/>
                <w:color w:val="000000" w:themeColor="text1"/>
                <w:sz w:val="24"/>
                <w:lang w:val="en-US"/>
              </w:rPr>
              <w:t>K</w:t>
            </w:r>
            <w:r w:rsidRPr="00202741">
              <w:rPr>
                <w:rFonts w:cs="Times New Roman"/>
                <w:color w:val="000000" w:themeColor="text1"/>
                <w:sz w:val="24"/>
              </w:rPr>
              <w:t xml:space="preserve"> </w:t>
            </w:r>
            <w:proofErr w:type="gramStart"/>
            <w:r w:rsidRPr="00202741">
              <w:rPr>
                <w:rFonts w:cs="Times New Roman"/>
                <w:color w:val="000000" w:themeColor="text1"/>
                <w:sz w:val="24"/>
              </w:rPr>
              <w:t xml:space="preserve">и  </w:t>
            </w:r>
            <w:r w:rsidRPr="00202741">
              <w:rPr>
                <w:rFonts w:cs="Times New Roman"/>
                <w:color w:val="000000" w:themeColor="text1"/>
                <w:sz w:val="24"/>
                <w:lang w:val="en-US"/>
              </w:rPr>
              <w:t>Zn</w:t>
            </w:r>
            <w:proofErr w:type="gramEnd"/>
            <w:r w:rsidRPr="00202741">
              <w:rPr>
                <w:rFonts w:cs="Times New Roman"/>
                <w:color w:val="000000" w:themeColor="text1"/>
                <w:sz w:val="24"/>
              </w:rPr>
              <w:t>-</w:t>
            </w:r>
            <w:r w:rsidRPr="00202741">
              <w:rPr>
                <w:rFonts w:cs="Times New Roman"/>
                <w:color w:val="000000" w:themeColor="text1"/>
                <w:sz w:val="24"/>
                <w:lang w:val="en-US"/>
              </w:rPr>
              <w:t>K</w:t>
            </w:r>
            <w:r w:rsidRPr="00202741">
              <w:rPr>
                <w:rFonts w:cs="Times New Roman"/>
                <w:color w:val="000000" w:themeColor="text1"/>
                <w:sz w:val="24"/>
              </w:rPr>
              <w:t xml:space="preserve"> для извлечения </w:t>
            </w:r>
            <w:r w:rsidRPr="00202741">
              <w:rPr>
                <w:rFonts w:cs="Times New Roman"/>
                <w:color w:val="000000" w:themeColor="text1"/>
                <w:sz w:val="24"/>
                <w:lang w:val="en-US"/>
              </w:rPr>
              <w:t>Cs</w:t>
            </w:r>
            <w:r w:rsidRPr="00202741">
              <w:rPr>
                <w:rFonts w:cs="Times New Roman"/>
                <w:color w:val="000000" w:themeColor="text1"/>
                <w:sz w:val="24"/>
              </w:rPr>
              <w:t xml:space="preserve">-137 из водных сред / В кн.: Физико-химические методы в междисциплинарных экологических исследованиях. Всероссийский симпозиум и школа-конференция молодых ученых. 27 октября – 3 ноября 2021, Севастополь, Россия. Сборник трудов симпозиума. – М.: Издательский дом «Граница», 2021 -С.  83-84 </w:t>
            </w:r>
          </w:p>
        </w:tc>
        <w:tc>
          <w:tcPr>
            <w:tcW w:w="964" w:type="dxa"/>
          </w:tcPr>
          <w:p w:rsidR="00D33DD9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202741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50" w:type="dxa"/>
          </w:tcPr>
          <w:p w:rsidR="000642AA" w:rsidRPr="00202741" w:rsidRDefault="000642AA" w:rsidP="00202741">
            <w:pPr>
              <w:spacing w:line="240" w:lineRule="auto"/>
              <w:rPr>
                <w:rFonts w:cs="Times New Roman"/>
                <w:color w:val="000000" w:themeColor="text1"/>
                <w:sz w:val="24"/>
              </w:rPr>
            </w:pPr>
            <w:r w:rsidRPr="00202741">
              <w:rPr>
                <w:rFonts w:cs="Times New Roman"/>
                <w:color w:val="000000" w:themeColor="text1"/>
                <w:sz w:val="24"/>
              </w:rPr>
              <w:t xml:space="preserve">Токарь Э.А., Маслов К.В.,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Тананаев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И.Г.,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Егорин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А.М. Извлечение урана с помощью </w:t>
            </w:r>
            <w:r w:rsidRPr="00202741">
              <w:rPr>
                <w:rFonts w:cs="Times New Roman"/>
                <w:color w:val="000000" w:themeColor="text1"/>
                <w:sz w:val="24"/>
                <w:lang w:val="en-US"/>
              </w:rPr>
              <w:t>Se</w:t>
            </w:r>
            <w:r w:rsidRPr="00202741">
              <w:rPr>
                <w:rFonts w:cs="Times New Roman"/>
                <w:color w:val="000000" w:themeColor="text1"/>
                <w:sz w:val="24"/>
              </w:rPr>
              <w:t xml:space="preserve">-производных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амидоксимов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 композитов на их основе / В кн.: Физико-химические методы в междисциплинарных экологических исследованиях. Всероссийский симпозиум и школа-конференция молодых ученых. 27 октября – 3 ноября 2021, Севастополь, Россия. Сборник трудов симпозиума. – М.: Издательский дом «Граница», 2021 -С.  89-90 </w:t>
            </w:r>
          </w:p>
        </w:tc>
        <w:tc>
          <w:tcPr>
            <w:tcW w:w="964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0642AA" w:rsidRPr="00202741" w:rsidTr="00202741">
        <w:tc>
          <w:tcPr>
            <w:tcW w:w="567" w:type="dxa"/>
          </w:tcPr>
          <w:p w:rsidR="000642AA" w:rsidRPr="00202741" w:rsidRDefault="000642AA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50" w:type="dxa"/>
          </w:tcPr>
          <w:p w:rsidR="000642AA" w:rsidRPr="00202741" w:rsidRDefault="000642AA" w:rsidP="00202741">
            <w:pPr>
              <w:spacing w:line="240" w:lineRule="auto"/>
              <w:rPr>
                <w:rFonts w:cs="Times New Roman"/>
                <w:color w:val="000000" w:themeColor="text1"/>
                <w:sz w:val="24"/>
              </w:rPr>
            </w:pPr>
            <w:r w:rsidRPr="00202741">
              <w:rPr>
                <w:rFonts w:cs="Times New Roman"/>
                <w:color w:val="000000" w:themeColor="text1"/>
                <w:sz w:val="24"/>
              </w:rPr>
              <w:t xml:space="preserve">Фролова М.А.,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Чуклин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А.А.,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Довгий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И.И.,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Тананаев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И.Г. Активационный анализ как физико-химический метод при оценки физических и химических факторов загрязнения окружающей среды / В кн.: Физико-химические методы </w:t>
            </w:r>
            <w:r w:rsidRPr="00202741">
              <w:rPr>
                <w:rFonts w:cs="Times New Roman"/>
                <w:color w:val="000000" w:themeColor="text1"/>
                <w:sz w:val="24"/>
              </w:rPr>
              <w:lastRenderedPageBreak/>
              <w:t xml:space="preserve">в междисциплинарных экологических исследованиях. Всероссийский симпозиум и школа-конференция молодых ученых. 27 октября – 3 ноября 2021, Севастополь, Россия. Сборник трудов симпозиума. – М.: Издательский дом «Граница», 2021 – С. 111 </w:t>
            </w:r>
          </w:p>
        </w:tc>
        <w:tc>
          <w:tcPr>
            <w:tcW w:w="964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РИНЦ</w:t>
            </w:r>
          </w:p>
        </w:tc>
      </w:tr>
      <w:tr w:rsidR="000642AA" w:rsidRPr="00202741" w:rsidTr="00202741">
        <w:tc>
          <w:tcPr>
            <w:tcW w:w="567" w:type="dxa"/>
          </w:tcPr>
          <w:p w:rsidR="000642AA" w:rsidRPr="00202741" w:rsidRDefault="00202741" w:rsidP="00D33DD9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50" w:type="dxa"/>
          </w:tcPr>
          <w:p w:rsidR="000642AA" w:rsidRPr="00202741" w:rsidRDefault="000642AA" w:rsidP="00202741">
            <w:pPr>
              <w:spacing w:line="240" w:lineRule="auto"/>
              <w:rPr>
                <w:rFonts w:cs="Times New Roman"/>
                <w:color w:val="000000" w:themeColor="text1"/>
                <w:sz w:val="24"/>
              </w:rPr>
            </w:pPr>
            <w:r w:rsidRPr="00202741">
              <w:rPr>
                <w:rFonts w:cs="Times New Roman"/>
                <w:color w:val="000000" w:themeColor="text1"/>
                <w:sz w:val="24"/>
              </w:rPr>
              <w:t xml:space="preserve">Фролова М.А.,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Чуклин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А.А.,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Довгий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И.И.,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Тананаев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И.Г. Анализ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радионуклидной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загрязнённости вод Чёрного моря / В кн.: Международный Симпозиум «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Тиждень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еколога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– 2021» («Неделя экология – 2021»).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Тези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доповідей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міжнародного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наукового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симпозіуму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«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Тиждень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еколога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– 2021», 18-20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жовтня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2021 р.; Украина -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Кам’янське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: ДДТУ. - 2021.– 183 с. </w:t>
            </w:r>
          </w:p>
        </w:tc>
        <w:tc>
          <w:tcPr>
            <w:tcW w:w="964" w:type="dxa"/>
          </w:tcPr>
          <w:p w:rsidR="000642AA" w:rsidRPr="00202741" w:rsidRDefault="00202741" w:rsidP="00D33DD9">
            <w:pPr>
              <w:pStyle w:val="a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</w:tbl>
    <w:p w:rsidR="00ED01CA" w:rsidRPr="00202741" w:rsidRDefault="00ED01CA" w:rsidP="001B5687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ED01CA" w:rsidRPr="00202741" w:rsidRDefault="00ED01CA" w:rsidP="005D36C4">
      <w:pPr>
        <w:pStyle w:val="a0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202741">
        <w:rPr>
          <w:rFonts w:ascii="Times New Roman" w:hAnsi="Times New Roman" w:cs="Times New Roman"/>
          <w:b/>
          <w:sz w:val="24"/>
          <w:szCs w:val="24"/>
        </w:rPr>
        <w:t xml:space="preserve">Тезисы докладов </w:t>
      </w:r>
      <w:r w:rsidR="005D36C4" w:rsidRPr="00202741">
        <w:rPr>
          <w:rFonts w:ascii="Times New Roman" w:hAnsi="Times New Roman" w:cs="Times New Roman"/>
          <w:b/>
          <w:sz w:val="24"/>
          <w:szCs w:val="24"/>
        </w:rPr>
        <w:t xml:space="preserve">с участием </w:t>
      </w:r>
      <w:r w:rsidRPr="00202741">
        <w:rPr>
          <w:rFonts w:ascii="Times New Roman" w:hAnsi="Times New Roman" w:cs="Times New Roman"/>
          <w:b/>
          <w:sz w:val="24"/>
          <w:szCs w:val="24"/>
        </w:rPr>
        <w:t>студентов ОТИ НИЯУ МИФИ</w:t>
      </w:r>
    </w:p>
    <w:p w:rsidR="00A81E23" w:rsidRPr="00202741" w:rsidRDefault="00A81E23" w:rsidP="001B5687">
      <w:pPr>
        <w:pStyle w:val="a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781" w:type="dxa"/>
        <w:tblInd w:w="392" w:type="dxa"/>
        <w:tblLook w:val="04A0" w:firstRow="1" w:lastRow="0" w:firstColumn="1" w:lastColumn="0" w:noHBand="0" w:noVBand="1"/>
      </w:tblPr>
      <w:tblGrid>
        <w:gridCol w:w="531"/>
        <w:gridCol w:w="8208"/>
        <w:gridCol w:w="1042"/>
      </w:tblGrid>
      <w:tr w:rsidR="00ED01CA" w:rsidRPr="00202741" w:rsidTr="00202741">
        <w:tc>
          <w:tcPr>
            <w:tcW w:w="534" w:type="dxa"/>
          </w:tcPr>
          <w:p w:rsidR="00ED01CA" w:rsidRPr="00202741" w:rsidRDefault="00ED01CA" w:rsidP="0041766F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425" w:type="dxa"/>
          </w:tcPr>
          <w:p w:rsidR="00ED01CA" w:rsidRPr="00202741" w:rsidRDefault="00ED01CA" w:rsidP="0041766F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издание</w:t>
            </w:r>
          </w:p>
        </w:tc>
        <w:tc>
          <w:tcPr>
            <w:tcW w:w="822" w:type="dxa"/>
          </w:tcPr>
          <w:p w:rsidR="00ED01CA" w:rsidRPr="00202741" w:rsidRDefault="00ED01CA" w:rsidP="00A81E23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b/>
                <w:sz w:val="24"/>
                <w:szCs w:val="24"/>
              </w:rPr>
              <w:t>Базы данных</w:t>
            </w:r>
          </w:p>
        </w:tc>
      </w:tr>
      <w:tr w:rsidR="00151831" w:rsidRPr="00202741" w:rsidTr="00202741">
        <w:tc>
          <w:tcPr>
            <w:tcW w:w="534" w:type="dxa"/>
          </w:tcPr>
          <w:p w:rsidR="00151831" w:rsidRPr="00202741" w:rsidRDefault="00085BB9" w:rsidP="0041766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5" w:type="dxa"/>
          </w:tcPr>
          <w:p w:rsidR="00151831" w:rsidRPr="00202741" w:rsidRDefault="00315B37" w:rsidP="00315B37">
            <w:pPr>
              <w:pStyle w:val="a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О.В., Злобина В.С., </w:t>
            </w:r>
            <w:proofErr w:type="spellStart"/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 w:rsidRPr="00202741">
              <w:rPr>
                <w:rFonts w:ascii="Times New Roman" w:hAnsi="Times New Roman" w:cs="Times New Roman"/>
                <w:sz w:val="24"/>
                <w:szCs w:val="24"/>
              </w:rPr>
              <w:t xml:space="preserve"> С.А., </w:t>
            </w:r>
            <w:proofErr w:type="spellStart"/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Сизов</w:t>
            </w:r>
            <w:proofErr w:type="spellEnd"/>
            <w:r w:rsidRPr="00202741">
              <w:rPr>
                <w:rFonts w:ascii="Times New Roman" w:hAnsi="Times New Roman" w:cs="Times New Roman"/>
                <w:sz w:val="24"/>
                <w:szCs w:val="24"/>
              </w:rPr>
              <w:t xml:space="preserve"> П.В., Печенкина М.В.</w:t>
            </w:r>
            <w:r w:rsidRPr="002027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Модернизация технологий нанесения тонкослойных герметизирующих покрытий на источники ионизирующих излучений различных конструкций / В кн.: XX</w:t>
            </w:r>
            <w:r w:rsidRPr="00202741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2027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всероссийская научно-практическая конференция «Дни науки - 2021». Посвящается году науки и технологий: Материалы конференции. Озерск, 27-30 апреля 2021 г. - Озерск: ОТИ НИЯУ МИФИ, 2021 – С. 25-28. </w:t>
            </w:r>
          </w:p>
        </w:tc>
        <w:tc>
          <w:tcPr>
            <w:tcW w:w="822" w:type="dxa"/>
          </w:tcPr>
          <w:p w:rsidR="00151831" w:rsidRPr="00202741" w:rsidRDefault="00202741" w:rsidP="00A81E23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315B37" w:rsidRPr="00202741" w:rsidTr="00202741">
        <w:tc>
          <w:tcPr>
            <w:tcW w:w="534" w:type="dxa"/>
          </w:tcPr>
          <w:p w:rsidR="00315B37" w:rsidRPr="00202741" w:rsidRDefault="00D33DD9" w:rsidP="0041766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5" w:type="dxa"/>
          </w:tcPr>
          <w:p w:rsidR="00315B37" w:rsidRPr="00202741" w:rsidRDefault="00315B37" w:rsidP="00D33DD9">
            <w:pPr>
              <w:spacing w:after="200" w:line="276" w:lineRule="auto"/>
              <w:rPr>
                <w:rFonts w:eastAsia="Calibri" w:cs="Times New Roman"/>
                <w:sz w:val="24"/>
                <w:lang w:eastAsia="en-US"/>
              </w:rPr>
            </w:pPr>
            <w:r w:rsidRPr="00202741">
              <w:rPr>
                <w:rFonts w:cs="Times New Roman"/>
                <w:sz w:val="24"/>
              </w:rPr>
              <w:t>Федорова О.В.</w:t>
            </w:r>
            <w:r w:rsidR="00202741" w:rsidRPr="00202741">
              <w:rPr>
                <w:rFonts w:cs="Times New Roman"/>
                <w:sz w:val="24"/>
              </w:rPr>
              <w:t>,</w:t>
            </w:r>
            <w:r w:rsidRPr="00202741">
              <w:rPr>
                <w:rFonts w:cs="Times New Roman"/>
                <w:sz w:val="24"/>
              </w:rPr>
              <w:t xml:space="preserve"> </w:t>
            </w:r>
            <w:r w:rsidRPr="00202741">
              <w:rPr>
                <w:rFonts w:eastAsia="Calibri" w:cs="Times New Roman"/>
                <w:sz w:val="24"/>
                <w:lang w:eastAsia="en-US"/>
              </w:rPr>
              <w:t>Быков А.А., Гулиев Р.Э.,</w:t>
            </w:r>
            <w:r w:rsidR="00202741" w:rsidRPr="00202741">
              <w:rPr>
                <w:rFonts w:eastAsia="Calibri" w:cs="Times New Roman"/>
                <w:sz w:val="24"/>
                <w:lang w:eastAsia="en-US"/>
              </w:rPr>
              <w:t xml:space="preserve"> </w:t>
            </w:r>
            <w:r w:rsidRPr="00202741">
              <w:rPr>
                <w:rFonts w:eastAsia="Calibri" w:cs="Times New Roman"/>
                <w:sz w:val="24"/>
                <w:lang w:eastAsia="en-US"/>
              </w:rPr>
              <w:t>Кочкина Г.В. Изучение возможности переработки бракованных изделий смешанного уран – плутониевого топлива / В кн.: XX</w:t>
            </w:r>
            <w:r w:rsidRPr="00202741">
              <w:rPr>
                <w:rFonts w:eastAsia="Calibri" w:cs="Times New Roman"/>
                <w:sz w:val="24"/>
                <w:lang w:val="en-US" w:eastAsia="en-US"/>
              </w:rPr>
              <w:t>I</w:t>
            </w:r>
            <w:r w:rsidRPr="00202741">
              <w:rPr>
                <w:rFonts w:eastAsia="Calibri" w:cs="Times New Roman"/>
                <w:sz w:val="24"/>
                <w:lang w:eastAsia="en-US"/>
              </w:rPr>
              <w:t xml:space="preserve"> всероссийская научно-практическая конференция «Дни науки - 2021». Посвящается году науки и технологий: Материалы конференции. Озерск, 27-30 апреля 2021 г. - Озерск: ОТИ НИЯУ МИФИ, 2021 – С. 15-18. ISBN 978-5-905620-38-6</w:t>
            </w:r>
          </w:p>
        </w:tc>
        <w:tc>
          <w:tcPr>
            <w:tcW w:w="822" w:type="dxa"/>
          </w:tcPr>
          <w:p w:rsidR="00315B37" w:rsidRPr="00202741" w:rsidRDefault="00202741" w:rsidP="00A81E23">
            <w:pPr>
              <w:pStyle w:val="a0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315B37" w:rsidRPr="00202741" w:rsidTr="00202741">
        <w:tc>
          <w:tcPr>
            <w:tcW w:w="534" w:type="dxa"/>
          </w:tcPr>
          <w:p w:rsidR="00315B37" w:rsidRPr="00202741" w:rsidRDefault="005C5283" w:rsidP="0041766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25" w:type="dxa"/>
          </w:tcPr>
          <w:p w:rsidR="00315B37" w:rsidRPr="00202741" w:rsidRDefault="005C5283" w:rsidP="005C5283">
            <w:pPr>
              <w:rPr>
                <w:rFonts w:cs="Times New Roman"/>
                <w:sz w:val="24"/>
              </w:rPr>
            </w:pPr>
            <w:r w:rsidRPr="005C5283">
              <w:rPr>
                <w:rFonts w:cs="Times New Roman"/>
                <w:sz w:val="24"/>
              </w:rPr>
              <w:t xml:space="preserve">Габбасова Н.Н., </w:t>
            </w:r>
            <w:proofErr w:type="spellStart"/>
            <w:r w:rsidRPr="005C5283">
              <w:rPr>
                <w:rFonts w:cs="Times New Roman"/>
                <w:sz w:val="24"/>
              </w:rPr>
              <w:t>Золоторевя</w:t>
            </w:r>
            <w:proofErr w:type="spellEnd"/>
            <w:r w:rsidRPr="005C5283">
              <w:rPr>
                <w:rFonts w:cs="Times New Roman"/>
                <w:sz w:val="24"/>
              </w:rPr>
              <w:t xml:space="preserve"> В.К. Современные тенденции в области создания ядерных генераторов </w:t>
            </w:r>
            <w:r w:rsidRPr="00202741">
              <w:rPr>
                <w:rFonts w:eastAsia="Calibri" w:cs="Times New Roman"/>
                <w:sz w:val="24"/>
                <w:lang w:eastAsia="en-US"/>
              </w:rPr>
              <w:t>/ В кн.: XX</w:t>
            </w:r>
            <w:r w:rsidRPr="00202741">
              <w:rPr>
                <w:rFonts w:eastAsia="Calibri" w:cs="Times New Roman"/>
                <w:sz w:val="24"/>
                <w:lang w:val="en-US" w:eastAsia="en-US"/>
              </w:rPr>
              <w:t>I</w:t>
            </w:r>
            <w:r w:rsidRPr="00202741">
              <w:rPr>
                <w:rFonts w:eastAsia="Calibri" w:cs="Times New Roman"/>
                <w:sz w:val="24"/>
                <w:lang w:eastAsia="en-US"/>
              </w:rPr>
              <w:t xml:space="preserve"> всероссийская научно-практическая конференция «Дни науки - 2021». Посвящается году науки и технологий: Материалы конференции. Озерск, 27-30 апреля 2021 г. - Озерск: ОТИ НИЯУ МИФИ, 2021 – С. </w:t>
            </w:r>
            <w:r>
              <w:rPr>
                <w:rFonts w:eastAsia="Calibri" w:cs="Times New Roman"/>
                <w:sz w:val="24"/>
                <w:lang w:eastAsia="en-US"/>
              </w:rPr>
              <w:t>18-20</w:t>
            </w:r>
            <w:r w:rsidRPr="00202741">
              <w:rPr>
                <w:rFonts w:eastAsia="Calibri" w:cs="Times New Roman"/>
                <w:sz w:val="24"/>
                <w:lang w:eastAsia="en-US"/>
              </w:rPr>
              <w:t>. ISBN 978-5-905620-38-6</w:t>
            </w:r>
          </w:p>
        </w:tc>
        <w:tc>
          <w:tcPr>
            <w:tcW w:w="822" w:type="dxa"/>
          </w:tcPr>
          <w:p w:rsidR="00315B37" w:rsidRPr="00202741" w:rsidRDefault="00993423" w:rsidP="00A81E23">
            <w:pPr>
              <w:pStyle w:val="a0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315B37" w:rsidRPr="00202741" w:rsidTr="00202741">
        <w:tc>
          <w:tcPr>
            <w:tcW w:w="534" w:type="dxa"/>
          </w:tcPr>
          <w:p w:rsidR="00315B37" w:rsidRPr="00202741" w:rsidRDefault="005C5283" w:rsidP="0041766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25" w:type="dxa"/>
          </w:tcPr>
          <w:p w:rsidR="00315B37" w:rsidRPr="00202741" w:rsidRDefault="005C5283" w:rsidP="005C5283">
            <w:pPr>
              <w:rPr>
                <w:rFonts w:cs="Times New Roman"/>
                <w:sz w:val="24"/>
              </w:rPr>
            </w:pPr>
            <w:proofErr w:type="spellStart"/>
            <w:r w:rsidRPr="006804BF">
              <w:rPr>
                <w:rFonts w:cs="Times New Roman"/>
                <w:sz w:val="24"/>
              </w:rPr>
              <w:t>Кисленков</w:t>
            </w:r>
            <w:proofErr w:type="spellEnd"/>
            <w:r w:rsidRPr="006804BF">
              <w:rPr>
                <w:rFonts w:cs="Times New Roman"/>
                <w:sz w:val="24"/>
              </w:rPr>
              <w:t xml:space="preserve"> А.В., </w:t>
            </w:r>
            <w:proofErr w:type="spellStart"/>
            <w:r w:rsidRPr="006804BF">
              <w:rPr>
                <w:rFonts w:cs="Times New Roman"/>
                <w:sz w:val="24"/>
              </w:rPr>
              <w:t>Крючкова</w:t>
            </w:r>
            <w:proofErr w:type="spellEnd"/>
            <w:r w:rsidRPr="006804BF">
              <w:rPr>
                <w:rFonts w:cs="Times New Roman"/>
                <w:sz w:val="24"/>
              </w:rPr>
              <w:t xml:space="preserve"> К.А. Закрытие акватории технического водоёмы В-9 на ПО «Маяк»</w:t>
            </w:r>
            <w:r w:rsidRPr="00202741">
              <w:rPr>
                <w:rFonts w:eastAsia="Calibri" w:cs="Times New Roman"/>
                <w:sz w:val="24"/>
                <w:lang w:eastAsia="en-US"/>
              </w:rPr>
              <w:t xml:space="preserve"> / В кн.: XX</w:t>
            </w:r>
            <w:r w:rsidRPr="00202741">
              <w:rPr>
                <w:rFonts w:eastAsia="Calibri" w:cs="Times New Roman"/>
                <w:sz w:val="24"/>
                <w:lang w:val="en-US" w:eastAsia="en-US"/>
              </w:rPr>
              <w:t>I</w:t>
            </w:r>
            <w:r w:rsidRPr="00202741">
              <w:rPr>
                <w:rFonts w:eastAsia="Calibri" w:cs="Times New Roman"/>
                <w:sz w:val="24"/>
                <w:lang w:eastAsia="en-US"/>
              </w:rPr>
              <w:t xml:space="preserve"> всероссийская научно-практическая конференция «Дни науки - 2021». Посвящается году науки и технологий: Материалы конференции. Озерск, 27-30 апреля 2021 г. - Озерск: ОТИ НИЯУ МИФИ, 2021 – С. </w:t>
            </w:r>
            <w:r>
              <w:rPr>
                <w:rFonts w:eastAsia="Calibri" w:cs="Times New Roman"/>
                <w:sz w:val="24"/>
                <w:lang w:eastAsia="en-US"/>
              </w:rPr>
              <w:t>32-34</w:t>
            </w:r>
            <w:r w:rsidRPr="00202741">
              <w:rPr>
                <w:rFonts w:eastAsia="Calibri" w:cs="Times New Roman"/>
                <w:sz w:val="24"/>
                <w:lang w:eastAsia="en-US"/>
              </w:rPr>
              <w:t>. ISBN 978-5-905620-38-6</w:t>
            </w:r>
          </w:p>
        </w:tc>
        <w:tc>
          <w:tcPr>
            <w:tcW w:w="822" w:type="dxa"/>
          </w:tcPr>
          <w:p w:rsidR="00315B37" w:rsidRPr="00202741" w:rsidRDefault="00993423" w:rsidP="00A81E23">
            <w:pPr>
              <w:pStyle w:val="a0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5283" w:rsidRPr="00202741" w:rsidTr="00202741">
        <w:tc>
          <w:tcPr>
            <w:tcW w:w="534" w:type="dxa"/>
          </w:tcPr>
          <w:p w:rsidR="005C5283" w:rsidRDefault="005C5283" w:rsidP="0041766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5" w:type="dxa"/>
          </w:tcPr>
          <w:p w:rsidR="005C5283" w:rsidRPr="00202741" w:rsidRDefault="005C5283" w:rsidP="005C5283">
            <w:pPr>
              <w:rPr>
                <w:rFonts w:cs="Times New Roman"/>
                <w:sz w:val="24"/>
              </w:rPr>
            </w:pPr>
            <w:proofErr w:type="spellStart"/>
            <w:r w:rsidRPr="006804BF">
              <w:rPr>
                <w:rFonts w:cs="Times New Roman"/>
                <w:sz w:val="24"/>
              </w:rPr>
              <w:t>Лобкова</w:t>
            </w:r>
            <w:proofErr w:type="spellEnd"/>
            <w:r w:rsidRPr="006804BF">
              <w:rPr>
                <w:rFonts w:cs="Times New Roman"/>
                <w:sz w:val="24"/>
              </w:rPr>
              <w:t xml:space="preserve"> Л.Ю., </w:t>
            </w:r>
            <w:proofErr w:type="spellStart"/>
            <w:r w:rsidRPr="006804BF">
              <w:rPr>
                <w:rFonts w:cs="Times New Roman"/>
                <w:sz w:val="24"/>
              </w:rPr>
              <w:t>Шматова</w:t>
            </w:r>
            <w:proofErr w:type="spellEnd"/>
            <w:r w:rsidRPr="006804BF">
              <w:rPr>
                <w:rFonts w:cs="Times New Roman"/>
                <w:sz w:val="24"/>
              </w:rPr>
              <w:t xml:space="preserve"> А.В. Технология искрового плазменного спекания как перспективное решение для производства керамических материалов практического назначения</w:t>
            </w:r>
            <w:r>
              <w:rPr>
                <w:rFonts w:cs="Times New Roman"/>
                <w:sz w:val="24"/>
              </w:rPr>
              <w:t xml:space="preserve"> </w:t>
            </w:r>
            <w:r w:rsidRPr="00202741">
              <w:rPr>
                <w:rFonts w:eastAsia="Calibri" w:cs="Times New Roman"/>
                <w:sz w:val="24"/>
                <w:lang w:eastAsia="en-US"/>
              </w:rPr>
              <w:t>/ В кн.: XX</w:t>
            </w:r>
            <w:r w:rsidRPr="00202741">
              <w:rPr>
                <w:rFonts w:eastAsia="Calibri" w:cs="Times New Roman"/>
                <w:sz w:val="24"/>
                <w:lang w:val="en-US" w:eastAsia="en-US"/>
              </w:rPr>
              <w:t>I</w:t>
            </w:r>
            <w:r w:rsidRPr="00202741">
              <w:rPr>
                <w:rFonts w:eastAsia="Calibri" w:cs="Times New Roman"/>
                <w:sz w:val="24"/>
                <w:lang w:eastAsia="en-US"/>
              </w:rPr>
              <w:t xml:space="preserve"> всероссийская научно-практическая конференция «Дни науки - 2021». Посвящается году науки и технологий: Материалы конференции. Озерск, 27-30 апреля 2021 г. - Озерск: ОТИ НИЯУ МИФИ, 2021 – С. </w:t>
            </w:r>
            <w:r>
              <w:rPr>
                <w:rFonts w:eastAsia="Calibri" w:cs="Times New Roman"/>
                <w:sz w:val="24"/>
                <w:lang w:eastAsia="en-US"/>
              </w:rPr>
              <w:t>35-37</w:t>
            </w:r>
            <w:r w:rsidRPr="00202741">
              <w:rPr>
                <w:rFonts w:eastAsia="Calibri" w:cs="Times New Roman"/>
                <w:sz w:val="24"/>
                <w:lang w:eastAsia="en-US"/>
              </w:rPr>
              <w:t>. ISBN 978-5-905620-38-6</w:t>
            </w:r>
          </w:p>
        </w:tc>
        <w:tc>
          <w:tcPr>
            <w:tcW w:w="822" w:type="dxa"/>
          </w:tcPr>
          <w:p w:rsidR="005C5283" w:rsidRPr="00202741" w:rsidRDefault="00993423" w:rsidP="00A81E23">
            <w:pPr>
              <w:pStyle w:val="a0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  <w:tr w:rsidR="005C5283" w:rsidRPr="00202741" w:rsidTr="00202741">
        <w:tc>
          <w:tcPr>
            <w:tcW w:w="534" w:type="dxa"/>
          </w:tcPr>
          <w:p w:rsidR="005C5283" w:rsidRDefault="005C5283" w:rsidP="0041766F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25" w:type="dxa"/>
          </w:tcPr>
          <w:p w:rsidR="005C5283" w:rsidRPr="00202741" w:rsidRDefault="005C5283" w:rsidP="005C5283">
            <w:pPr>
              <w:rPr>
                <w:rFonts w:cs="Times New Roman"/>
                <w:sz w:val="24"/>
              </w:rPr>
            </w:pPr>
            <w:r w:rsidRPr="006804BF">
              <w:rPr>
                <w:rFonts w:cs="Times New Roman"/>
                <w:sz w:val="24"/>
              </w:rPr>
              <w:t xml:space="preserve">Пичугова О.Д., </w:t>
            </w:r>
            <w:proofErr w:type="spellStart"/>
            <w:r w:rsidRPr="006804BF">
              <w:rPr>
                <w:rFonts w:cs="Times New Roman"/>
                <w:sz w:val="24"/>
              </w:rPr>
              <w:t>Тряпицин</w:t>
            </w:r>
            <w:proofErr w:type="spellEnd"/>
            <w:r w:rsidRPr="006804BF">
              <w:rPr>
                <w:rFonts w:cs="Times New Roman"/>
                <w:sz w:val="24"/>
              </w:rPr>
              <w:t xml:space="preserve"> В.О. Тяжелые ионы ы ядерной медицине</w:t>
            </w:r>
            <w:r>
              <w:rPr>
                <w:rFonts w:cs="Times New Roman"/>
                <w:sz w:val="24"/>
              </w:rPr>
              <w:t xml:space="preserve"> </w:t>
            </w:r>
            <w:r w:rsidRPr="00202741">
              <w:rPr>
                <w:rFonts w:eastAsia="Calibri" w:cs="Times New Roman"/>
                <w:sz w:val="24"/>
                <w:lang w:eastAsia="en-US"/>
              </w:rPr>
              <w:t>/ В кн.: XX</w:t>
            </w:r>
            <w:r w:rsidRPr="00202741">
              <w:rPr>
                <w:rFonts w:eastAsia="Calibri" w:cs="Times New Roman"/>
                <w:sz w:val="24"/>
                <w:lang w:val="en-US" w:eastAsia="en-US"/>
              </w:rPr>
              <w:t>I</w:t>
            </w:r>
            <w:r w:rsidRPr="00202741">
              <w:rPr>
                <w:rFonts w:eastAsia="Calibri" w:cs="Times New Roman"/>
                <w:sz w:val="24"/>
                <w:lang w:eastAsia="en-US"/>
              </w:rPr>
              <w:t xml:space="preserve"> всероссийская научно-практическая конференция «Дни науки - 2021». Посвящается году науки и технологий: Материалы конференции. Озерск, 27-</w:t>
            </w:r>
            <w:r w:rsidRPr="00202741">
              <w:rPr>
                <w:rFonts w:eastAsia="Calibri" w:cs="Times New Roman"/>
                <w:sz w:val="24"/>
                <w:lang w:eastAsia="en-US"/>
              </w:rPr>
              <w:lastRenderedPageBreak/>
              <w:t xml:space="preserve">30 апреля 2021 г. - Озерск: ОТИ НИЯУ МИФИ, 2021 – С. </w:t>
            </w:r>
            <w:r>
              <w:rPr>
                <w:rFonts w:eastAsia="Calibri" w:cs="Times New Roman"/>
                <w:sz w:val="24"/>
                <w:lang w:eastAsia="en-US"/>
              </w:rPr>
              <w:t>48-51</w:t>
            </w:r>
            <w:r w:rsidRPr="00202741">
              <w:rPr>
                <w:rFonts w:eastAsia="Calibri" w:cs="Times New Roman"/>
                <w:sz w:val="24"/>
                <w:lang w:eastAsia="en-US"/>
              </w:rPr>
              <w:t>. ISBN 978-5-905620-38-6</w:t>
            </w:r>
          </w:p>
        </w:tc>
        <w:tc>
          <w:tcPr>
            <w:tcW w:w="822" w:type="dxa"/>
          </w:tcPr>
          <w:p w:rsidR="005C5283" w:rsidRPr="00202741" w:rsidRDefault="00993423" w:rsidP="00A81E23">
            <w:pPr>
              <w:pStyle w:val="a0"/>
              <w:jc w:val="center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РИНЦ</w:t>
            </w:r>
          </w:p>
        </w:tc>
      </w:tr>
    </w:tbl>
    <w:p w:rsidR="006C340D" w:rsidRPr="00202741" w:rsidRDefault="006C340D" w:rsidP="001B5687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6C340D" w:rsidRPr="00202741" w:rsidRDefault="006C340D" w:rsidP="001B5687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653E8E" w:rsidRPr="00202741" w:rsidRDefault="005D36C4" w:rsidP="005D36C4">
      <w:pPr>
        <w:pStyle w:val="a0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202741">
        <w:rPr>
          <w:rFonts w:ascii="Times New Roman" w:hAnsi="Times New Roman" w:cs="Times New Roman"/>
          <w:b/>
          <w:sz w:val="24"/>
          <w:szCs w:val="24"/>
        </w:rPr>
        <w:t xml:space="preserve">2.3 </w:t>
      </w:r>
      <w:r w:rsidR="00653E8E" w:rsidRPr="00202741">
        <w:rPr>
          <w:rFonts w:ascii="Times New Roman" w:hAnsi="Times New Roman" w:cs="Times New Roman"/>
          <w:b/>
          <w:sz w:val="24"/>
          <w:szCs w:val="24"/>
        </w:rPr>
        <w:t xml:space="preserve">Монографии и учебные пособия </w:t>
      </w:r>
    </w:p>
    <w:p w:rsidR="004B7D91" w:rsidRPr="00202741" w:rsidRDefault="004B7D91" w:rsidP="00A81E23">
      <w:pPr>
        <w:pStyle w:val="a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734" w:type="dxa"/>
        <w:tblInd w:w="421" w:type="dxa"/>
        <w:tblLook w:val="04A0" w:firstRow="1" w:lastRow="0" w:firstColumn="1" w:lastColumn="0" w:noHBand="0" w:noVBand="1"/>
      </w:tblPr>
      <w:tblGrid>
        <w:gridCol w:w="567"/>
        <w:gridCol w:w="8079"/>
        <w:gridCol w:w="1088"/>
      </w:tblGrid>
      <w:tr w:rsidR="005B5BBC" w:rsidRPr="00202741" w:rsidTr="00202741">
        <w:tc>
          <w:tcPr>
            <w:tcW w:w="567" w:type="dxa"/>
          </w:tcPr>
          <w:p w:rsidR="005B5BBC" w:rsidRPr="00202741" w:rsidRDefault="005B5BBC" w:rsidP="0041766F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079" w:type="dxa"/>
          </w:tcPr>
          <w:p w:rsidR="005B5BBC" w:rsidRPr="00202741" w:rsidRDefault="005B5BBC" w:rsidP="0041766F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издание</w:t>
            </w:r>
          </w:p>
        </w:tc>
        <w:tc>
          <w:tcPr>
            <w:tcW w:w="1088" w:type="dxa"/>
          </w:tcPr>
          <w:p w:rsidR="005B5BBC" w:rsidRPr="00202741" w:rsidRDefault="005B5BBC" w:rsidP="0041766F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b/>
                <w:sz w:val="24"/>
                <w:szCs w:val="24"/>
              </w:rPr>
              <w:t>Базы данных</w:t>
            </w:r>
          </w:p>
        </w:tc>
      </w:tr>
      <w:tr w:rsidR="005B4C74" w:rsidRPr="00202741" w:rsidTr="00202741">
        <w:tc>
          <w:tcPr>
            <w:tcW w:w="567" w:type="dxa"/>
          </w:tcPr>
          <w:p w:rsidR="005B4C74" w:rsidRPr="00202741" w:rsidRDefault="005B4C74" w:rsidP="008127EA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5B4C74" w:rsidRPr="00202741" w:rsidRDefault="0074692B" w:rsidP="00315B37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sz w:val="24"/>
              </w:rPr>
              <w:t>Милютин</w:t>
            </w:r>
            <w:proofErr w:type="spellEnd"/>
            <w:r w:rsidR="00993423" w:rsidRPr="00202741">
              <w:rPr>
                <w:rFonts w:cs="Times New Roman"/>
                <w:sz w:val="24"/>
              </w:rPr>
              <w:t xml:space="preserve"> В.В.</w:t>
            </w:r>
            <w:r w:rsidRPr="00202741">
              <w:rPr>
                <w:rFonts w:cs="Times New Roman"/>
                <w:sz w:val="24"/>
              </w:rPr>
              <w:t>, Козлов</w:t>
            </w:r>
            <w:r w:rsidR="00993423" w:rsidRPr="00202741">
              <w:rPr>
                <w:rFonts w:cs="Times New Roman"/>
                <w:sz w:val="24"/>
              </w:rPr>
              <w:t xml:space="preserve"> П.В.</w:t>
            </w:r>
            <w:r w:rsidRPr="00202741">
              <w:rPr>
                <w:rFonts w:cs="Times New Roman"/>
                <w:sz w:val="24"/>
              </w:rPr>
              <w:t xml:space="preserve">, Некрасова </w:t>
            </w:r>
            <w:r w:rsidR="00993423" w:rsidRPr="00202741">
              <w:rPr>
                <w:rFonts w:cs="Times New Roman"/>
                <w:sz w:val="24"/>
              </w:rPr>
              <w:t xml:space="preserve">Н.А. </w:t>
            </w:r>
            <w:r w:rsidRPr="00202741">
              <w:rPr>
                <w:rFonts w:cs="Times New Roman"/>
                <w:sz w:val="24"/>
              </w:rPr>
              <w:t xml:space="preserve">/ Современные методы переработки жидких радиоактивных отходов / Учебное пособие для студентов, обучающихся по специальности «Химическая технология материалов современной энергетики». Изд. 2-е, дополненное - </w:t>
            </w:r>
            <w:proofErr w:type="spellStart"/>
            <w:r w:rsidRPr="00202741">
              <w:rPr>
                <w:rFonts w:cs="Times New Roman"/>
                <w:sz w:val="24"/>
              </w:rPr>
              <w:t>Озёрск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: РИЦ ВРБ </w:t>
            </w:r>
            <w:r w:rsidRPr="00202741">
              <w:rPr>
                <w:rFonts w:cs="Times New Roman"/>
                <w:bCs/>
                <w:sz w:val="24"/>
              </w:rPr>
              <w:t>ФГУП «ПО «Маяк»</w:t>
            </w:r>
            <w:r w:rsidRPr="00202741">
              <w:rPr>
                <w:rFonts w:cs="Times New Roman"/>
                <w:sz w:val="24"/>
              </w:rPr>
              <w:t xml:space="preserve">, 2021. - 172 с., </w:t>
            </w:r>
            <w:r w:rsidRPr="00202741">
              <w:rPr>
                <w:rFonts w:cs="Times New Roman"/>
                <w:sz w:val="24"/>
                <w:lang w:val="en-US"/>
              </w:rPr>
              <w:t>ISBN</w:t>
            </w:r>
            <w:r w:rsidRPr="00202741">
              <w:rPr>
                <w:rFonts w:cs="Times New Roman"/>
                <w:sz w:val="24"/>
              </w:rPr>
              <w:t xml:space="preserve"> 978-5-905620-20-1.</w:t>
            </w:r>
          </w:p>
        </w:tc>
        <w:tc>
          <w:tcPr>
            <w:tcW w:w="1088" w:type="dxa"/>
          </w:tcPr>
          <w:p w:rsidR="005B4C74" w:rsidRPr="00202741" w:rsidRDefault="00202741" w:rsidP="003E3761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</w:tr>
    </w:tbl>
    <w:p w:rsidR="00653E8E" w:rsidRPr="00202741" w:rsidRDefault="00653E8E" w:rsidP="00653E8E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F97536" w:rsidRPr="00202741" w:rsidRDefault="00F97536" w:rsidP="00653E8E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F97536" w:rsidRPr="00202741" w:rsidRDefault="00F97536" w:rsidP="00F97536">
      <w:pPr>
        <w:pStyle w:val="a0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202741">
        <w:rPr>
          <w:rFonts w:ascii="Times New Roman" w:hAnsi="Times New Roman" w:cs="Times New Roman"/>
          <w:b/>
          <w:sz w:val="24"/>
          <w:szCs w:val="24"/>
        </w:rPr>
        <w:t>2.4. Учебные пособия и курсы (</w:t>
      </w:r>
      <w:proofErr w:type="spellStart"/>
      <w:r w:rsidRPr="00202741">
        <w:rPr>
          <w:rFonts w:ascii="Times New Roman" w:hAnsi="Times New Roman" w:cs="Times New Roman"/>
          <w:b/>
          <w:sz w:val="24"/>
          <w:szCs w:val="24"/>
        </w:rPr>
        <w:t>отлайн</w:t>
      </w:r>
      <w:proofErr w:type="spellEnd"/>
      <w:r w:rsidRPr="00202741">
        <w:rPr>
          <w:rFonts w:ascii="Times New Roman" w:hAnsi="Times New Roman" w:cs="Times New Roman"/>
          <w:b/>
          <w:sz w:val="24"/>
          <w:szCs w:val="24"/>
        </w:rPr>
        <w:t xml:space="preserve"> курсы)</w:t>
      </w:r>
    </w:p>
    <w:p w:rsidR="00F97536" w:rsidRPr="00202741" w:rsidRDefault="00F97536" w:rsidP="00653E8E">
      <w:pPr>
        <w:pStyle w:val="a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21" w:type="dxa"/>
        <w:tblInd w:w="534" w:type="dxa"/>
        <w:tblLook w:val="04A0" w:firstRow="1" w:lastRow="0" w:firstColumn="1" w:lastColumn="0" w:noHBand="0" w:noVBand="1"/>
      </w:tblPr>
      <w:tblGrid>
        <w:gridCol w:w="534"/>
        <w:gridCol w:w="6582"/>
        <w:gridCol w:w="2505"/>
      </w:tblGrid>
      <w:tr w:rsidR="00F97536" w:rsidRPr="00202741" w:rsidTr="00F97536">
        <w:tc>
          <w:tcPr>
            <w:tcW w:w="534" w:type="dxa"/>
          </w:tcPr>
          <w:p w:rsidR="00F97536" w:rsidRPr="00202741" w:rsidRDefault="00F97536" w:rsidP="00C86048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82" w:type="dxa"/>
          </w:tcPr>
          <w:p w:rsidR="00F97536" w:rsidRPr="00202741" w:rsidRDefault="00F97536" w:rsidP="00C86048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издание</w:t>
            </w:r>
          </w:p>
        </w:tc>
        <w:tc>
          <w:tcPr>
            <w:tcW w:w="2505" w:type="dxa"/>
          </w:tcPr>
          <w:p w:rsidR="00F97536" w:rsidRPr="00202741" w:rsidRDefault="00F97536" w:rsidP="00C86048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b/>
                <w:sz w:val="24"/>
                <w:szCs w:val="24"/>
              </w:rPr>
              <w:t>Базы данных</w:t>
            </w:r>
          </w:p>
        </w:tc>
      </w:tr>
      <w:tr w:rsidR="00F97536" w:rsidRPr="00202741" w:rsidTr="00F97536">
        <w:tc>
          <w:tcPr>
            <w:tcW w:w="534" w:type="dxa"/>
          </w:tcPr>
          <w:p w:rsidR="00F97536" w:rsidRPr="00202741" w:rsidRDefault="00F97536" w:rsidP="00C86048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F97536" w:rsidRPr="00202741" w:rsidRDefault="00202741" w:rsidP="00C86048">
            <w:pPr>
              <w:pStyle w:val="2"/>
              <w:shd w:val="clear" w:color="auto" w:fill="FFFFFF"/>
              <w:spacing w:after="120"/>
              <w:rPr>
                <w:b w:val="0"/>
                <w:sz w:val="24"/>
                <w:szCs w:val="24"/>
              </w:rPr>
            </w:pPr>
            <w:r w:rsidRPr="00202741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505" w:type="dxa"/>
          </w:tcPr>
          <w:p w:rsidR="00F97536" w:rsidRPr="00202741" w:rsidRDefault="00202741" w:rsidP="00C86048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F97536" w:rsidRPr="00202741" w:rsidRDefault="00F97536" w:rsidP="00653E8E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2226B7" w:rsidRPr="00202741" w:rsidRDefault="005D36C4" w:rsidP="005D36C4">
      <w:pPr>
        <w:ind w:left="426"/>
        <w:rPr>
          <w:rFonts w:cs="Times New Roman"/>
          <w:b/>
          <w:sz w:val="24"/>
        </w:rPr>
      </w:pPr>
      <w:r w:rsidRPr="00202741">
        <w:rPr>
          <w:rFonts w:cs="Times New Roman"/>
          <w:b/>
          <w:sz w:val="24"/>
        </w:rPr>
        <w:t>2.</w:t>
      </w:r>
      <w:r w:rsidR="00F97536" w:rsidRPr="00202741">
        <w:rPr>
          <w:rFonts w:cs="Times New Roman"/>
          <w:b/>
          <w:sz w:val="24"/>
        </w:rPr>
        <w:t>5</w:t>
      </w:r>
      <w:r w:rsidRPr="00202741">
        <w:rPr>
          <w:rFonts w:cs="Times New Roman"/>
          <w:b/>
          <w:sz w:val="24"/>
        </w:rPr>
        <w:t xml:space="preserve"> </w:t>
      </w:r>
      <w:r w:rsidR="002226B7" w:rsidRPr="00202741">
        <w:rPr>
          <w:rFonts w:cs="Times New Roman"/>
          <w:b/>
          <w:sz w:val="24"/>
        </w:rPr>
        <w:t>Заявки на изобретения, поданные в 20</w:t>
      </w:r>
      <w:r w:rsidRPr="00202741">
        <w:rPr>
          <w:rFonts w:cs="Times New Roman"/>
          <w:b/>
          <w:sz w:val="24"/>
        </w:rPr>
        <w:t>21</w:t>
      </w:r>
      <w:r w:rsidR="002226B7" w:rsidRPr="00202741">
        <w:rPr>
          <w:rFonts w:cs="Times New Roman"/>
          <w:b/>
          <w:sz w:val="24"/>
        </w:rPr>
        <w:t xml:space="preserve"> году</w:t>
      </w:r>
    </w:p>
    <w:p w:rsidR="005D36C4" w:rsidRPr="00202741" w:rsidRDefault="005D36C4" w:rsidP="005D36C4">
      <w:pPr>
        <w:pStyle w:val="a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4"/>
        <w:gridCol w:w="5107"/>
        <w:gridCol w:w="3828"/>
      </w:tblGrid>
      <w:tr w:rsidR="002226B7" w:rsidRPr="00202741" w:rsidTr="004B7D91">
        <w:tc>
          <w:tcPr>
            <w:tcW w:w="704" w:type="dxa"/>
          </w:tcPr>
          <w:p w:rsidR="002226B7" w:rsidRPr="00202741" w:rsidRDefault="002226B7" w:rsidP="004B7D91">
            <w:pPr>
              <w:spacing w:line="240" w:lineRule="auto"/>
              <w:jc w:val="center"/>
              <w:rPr>
                <w:rFonts w:cs="Times New Roman"/>
                <w:b/>
                <w:sz w:val="24"/>
              </w:rPr>
            </w:pPr>
            <w:r w:rsidRPr="00202741">
              <w:rPr>
                <w:rFonts w:cs="Times New Roman"/>
                <w:b/>
                <w:sz w:val="24"/>
              </w:rPr>
              <w:t>№</w:t>
            </w:r>
          </w:p>
        </w:tc>
        <w:tc>
          <w:tcPr>
            <w:tcW w:w="5107" w:type="dxa"/>
          </w:tcPr>
          <w:p w:rsidR="002226B7" w:rsidRPr="00202741" w:rsidRDefault="002226B7" w:rsidP="004B7D91">
            <w:pPr>
              <w:spacing w:line="240" w:lineRule="auto"/>
              <w:jc w:val="center"/>
              <w:rPr>
                <w:rFonts w:cs="Times New Roman"/>
                <w:b/>
                <w:sz w:val="24"/>
              </w:rPr>
            </w:pPr>
            <w:r w:rsidRPr="00202741">
              <w:rPr>
                <w:rFonts w:cs="Times New Roman"/>
                <w:b/>
                <w:sz w:val="24"/>
              </w:rPr>
              <w:t>Название, авторы</w:t>
            </w:r>
          </w:p>
        </w:tc>
        <w:tc>
          <w:tcPr>
            <w:tcW w:w="3828" w:type="dxa"/>
          </w:tcPr>
          <w:p w:rsidR="002226B7" w:rsidRPr="00202741" w:rsidRDefault="002226B7" w:rsidP="004B7D91">
            <w:pPr>
              <w:spacing w:line="240" w:lineRule="auto"/>
              <w:jc w:val="center"/>
              <w:rPr>
                <w:rFonts w:cs="Times New Roman"/>
                <w:b/>
                <w:sz w:val="24"/>
              </w:rPr>
            </w:pPr>
            <w:r w:rsidRPr="00202741">
              <w:rPr>
                <w:rFonts w:cs="Times New Roman"/>
                <w:b/>
                <w:sz w:val="24"/>
              </w:rPr>
              <w:t>№ уведомления, статус</w:t>
            </w:r>
          </w:p>
        </w:tc>
      </w:tr>
      <w:tr w:rsidR="006C340D" w:rsidRPr="00202741" w:rsidTr="004B7D91">
        <w:tc>
          <w:tcPr>
            <w:tcW w:w="704" w:type="dxa"/>
          </w:tcPr>
          <w:p w:rsidR="006C340D" w:rsidRPr="00202741" w:rsidRDefault="005D36C4" w:rsidP="004B7D91">
            <w:pPr>
              <w:spacing w:line="240" w:lineRule="auto"/>
              <w:jc w:val="center"/>
              <w:rPr>
                <w:rFonts w:cs="Times New Roman"/>
                <w:sz w:val="24"/>
              </w:rPr>
            </w:pPr>
            <w:r w:rsidRPr="00202741">
              <w:rPr>
                <w:rFonts w:cs="Times New Roman"/>
                <w:sz w:val="24"/>
              </w:rPr>
              <w:t>1</w:t>
            </w:r>
          </w:p>
        </w:tc>
        <w:tc>
          <w:tcPr>
            <w:tcW w:w="5107" w:type="dxa"/>
          </w:tcPr>
          <w:p w:rsidR="006C340D" w:rsidRPr="00202741" w:rsidRDefault="00315B37" w:rsidP="00570F63">
            <w:pPr>
              <w:spacing w:after="160" w:line="259" w:lineRule="auto"/>
              <w:rPr>
                <w:rFonts w:cs="Times New Roman"/>
                <w:sz w:val="24"/>
              </w:rPr>
            </w:pPr>
            <w:r w:rsidRPr="00202741">
              <w:rPr>
                <w:rFonts w:cs="Times New Roman"/>
                <w:sz w:val="24"/>
              </w:rPr>
              <w:t xml:space="preserve">Козлов П.В., Ремизов М.Б., Зубриловский Е.Н., Мелентьев А.Б., Вербицкий К.В., Бендасов Д.И., Ребрин М.А. Шайдуллин С.М. / Устройство для </w:t>
            </w:r>
            <w:proofErr w:type="spellStart"/>
            <w:r w:rsidRPr="00202741">
              <w:rPr>
                <w:rFonts w:cs="Times New Roman"/>
                <w:sz w:val="24"/>
              </w:rPr>
              <w:t>остекловывания</w:t>
            </w:r>
            <w:proofErr w:type="spellEnd"/>
            <w:r w:rsidRPr="00202741">
              <w:rPr>
                <w:rFonts w:cs="Times New Roman"/>
                <w:sz w:val="24"/>
              </w:rPr>
              <w:t xml:space="preserve"> радиоактивных отходов </w:t>
            </w:r>
          </w:p>
        </w:tc>
        <w:tc>
          <w:tcPr>
            <w:tcW w:w="3828" w:type="dxa"/>
          </w:tcPr>
          <w:p w:rsidR="006C340D" w:rsidRPr="00202741" w:rsidRDefault="00570F63" w:rsidP="004B7D91">
            <w:pPr>
              <w:spacing w:line="240" w:lineRule="auto"/>
              <w:jc w:val="center"/>
              <w:rPr>
                <w:rFonts w:cs="Times New Roman"/>
                <w:b/>
                <w:sz w:val="24"/>
              </w:rPr>
            </w:pPr>
            <w:r w:rsidRPr="00202741">
              <w:rPr>
                <w:rFonts w:cs="Times New Roman"/>
                <w:sz w:val="24"/>
              </w:rPr>
              <w:t>Патент на изобретение №205723 от 30.07.2021, (полезная модель)</w:t>
            </w:r>
          </w:p>
        </w:tc>
      </w:tr>
      <w:tr w:rsidR="00570F63" w:rsidRPr="00202741" w:rsidTr="004B7D91">
        <w:tc>
          <w:tcPr>
            <w:tcW w:w="704" w:type="dxa"/>
          </w:tcPr>
          <w:p w:rsidR="00570F63" w:rsidRPr="00202741" w:rsidRDefault="00570F63" w:rsidP="004B7D91">
            <w:pPr>
              <w:spacing w:line="240" w:lineRule="auto"/>
              <w:jc w:val="center"/>
              <w:rPr>
                <w:rFonts w:cs="Times New Roman"/>
                <w:sz w:val="24"/>
                <w:lang w:val="en-US"/>
              </w:rPr>
            </w:pPr>
            <w:r w:rsidRPr="00202741">
              <w:rPr>
                <w:rFonts w:cs="Times New Roman"/>
                <w:sz w:val="24"/>
                <w:lang w:val="en-US"/>
              </w:rPr>
              <w:t>2</w:t>
            </w:r>
          </w:p>
        </w:tc>
        <w:tc>
          <w:tcPr>
            <w:tcW w:w="5107" w:type="dxa"/>
          </w:tcPr>
          <w:p w:rsidR="00570F63" w:rsidRPr="00202741" w:rsidRDefault="00570F63" w:rsidP="00315B37">
            <w:pPr>
              <w:spacing w:after="160" w:line="259" w:lineRule="auto"/>
              <w:rPr>
                <w:rFonts w:cs="Times New Roman"/>
                <w:sz w:val="24"/>
              </w:rPr>
            </w:pP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Папынов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Е.К.,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Шичалин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О.О., Драньков А.Н., Белов А.А.,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Буравлев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И.С.,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Тананаев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 xml:space="preserve"> И.Г. Патент на изобретение </w:t>
            </w:r>
            <w:r w:rsidRPr="00202741">
              <w:rPr>
                <w:rFonts w:cs="Times New Roman"/>
                <w:color w:val="000000" w:themeColor="text1"/>
                <w:sz w:val="24"/>
                <w:lang w:val="en-US"/>
              </w:rPr>
              <w:t>RU</w:t>
            </w:r>
            <w:r w:rsidRPr="00202741">
              <w:rPr>
                <w:rFonts w:cs="Times New Roman"/>
                <w:color w:val="000000" w:themeColor="text1"/>
                <w:sz w:val="24"/>
              </w:rPr>
              <w:t xml:space="preserve"> № 2746985 С1 МПК С04В 35/495 Способ иммобилизации радионуклидов в керамике. Приоритет 05.10.2020, дата государственной регистрации 23.04.2021. </w:t>
            </w:r>
          </w:p>
        </w:tc>
        <w:tc>
          <w:tcPr>
            <w:tcW w:w="3828" w:type="dxa"/>
          </w:tcPr>
          <w:p w:rsidR="00570F63" w:rsidRPr="00202741" w:rsidRDefault="00570F63" w:rsidP="00570F63">
            <w:pPr>
              <w:spacing w:line="240" w:lineRule="auto"/>
              <w:rPr>
                <w:rFonts w:cs="Times New Roman"/>
                <w:b/>
                <w:sz w:val="24"/>
              </w:rPr>
            </w:pPr>
            <w:r w:rsidRPr="00202741">
              <w:rPr>
                <w:rFonts w:cs="Times New Roman"/>
                <w:color w:val="000000" w:themeColor="text1"/>
                <w:sz w:val="24"/>
              </w:rPr>
              <w:t xml:space="preserve">Патентообладатель ДВФУ. Опубликовано 23.04.2021 </w:t>
            </w:r>
            <w:proofErr w:type="spellStart"/>
            <w:r w:rsidRPr="00202741">
              <w:rPr>
                <w:rFonts w:cs="Times New Roman"/>
                <w:color w:val="000000" w:themeColor="text1"/>
                <w:sz w:val="24"/>
              </w:rPr>
              <w:t>Бюл</w:t>
            </w:r>
            <w:proofErr w:type="spellEnd"/>
            <w:r w:rsidRPr="00202741">
              <w:rPr>
                <w:rFonts w:cs="Times New Roman"/>
                <w:color w:val="000000" w:themeColor="text1"/>
                <w:sz w:val="24"/>
              </w:rPr>
              <w:t>. № 12</w:t>
            </w:r>
          </w:p>
        </w:tc>
      </w:tr>
    </w:tbl>
    <w:p w:rsidR="002226B7" w:rsidRDefault="002226B7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23BDE" w:rsidRDefault="00E23BDE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23BDE" w:rsidRDefault="00E23BDE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23BDE" w:rsidRDefault="00E23BDE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23BDE" w:rsidRDefault="00E23BDE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23BDE" w:rsidRDefault="00E23BDE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23BDE" w:rsidRDefault="00E23BDE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23BDE" w:rsidRDefault="00E23BDE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23BDE" w:rsidRDefault="00E23BDE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23BDE" w:rsidRDefault="00E23BDE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23BDE" w:rsidRDefault="00E23BDE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23BDE" w:rsidRDefault="00E23BDE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23BDE" w:rsidRDefault="00E23BDE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23BDE" w:rsidRDefault="00E23BDE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23BDE" w:rsidRPr="00202741" w:rsidRDefault="00E23BDE" w:rsidP="00E23BDE">
      <w:pPr>
        <w:pStyle w:val="a0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202741">
        <w:rPr>
          <w:rFonts w:ascii="Times New Roman" w:hAnsi="Times New Roman" w:cs="Times New Roman"/>
          <w:b/>
          <w:sz w:val="24"/>
          <w:szCs w:val="24"/>
        </w:rPr>
        <w:t xml:space="preserve">Гранты, объем финансирования, </w:t>
      </w:r>
      <w:proofErr w:type="spellStart"/>
      <w:r w:rsidRPr="00202741">
        <w:rPr>
          <w:rFonts w:ascii="Times New Roman" w:hAnsi="Times New Roman" w:cs="Times New Roman"/>
          <w:b/>
          <w:sz w:val="24"/>
          <w:szCs w:val="24"/>
        </w:rPr>
        <w:t>фондополучатель</w:t>
      </w:r>
      <w:proofErr w:type="spellEnd"/>
    </w:p>
    <w:p w:rsidR="00E23BDE" w:rsidRDefault="00E23BDE" w:rsidP="00E23BDE">
      <w:pPr>
        <w:pStyle w:val="a0"/>
        <w:rPr>
          <w:rFonts w:ascii="Times New Roman" w:hAnsi="Times New Roman" w:cs="Times New Roman"/>
          <w:b/>
          <w:sz w:val="24"/>
          <w:szCs w:val="24"/>
        </w:rPr>
      </w:pPr>
    </w:p>
    <w:p w:rsidR="00E23BDE" w:rsidRDefault="00E23BDE" w:rsidP="002226B7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pPr w:leftFromText="180" w:rightFromText="180" w:vertAnchor="text" w:horzAnchor="margin" w:tblpY="-31"/>
        <w:tblW w:w="4881" w:type="pct"/>
        <w:tblLayout w:type="fixed"/>
        <w:tblLook w:val="04A0" w:firstRow="1" w:lastRow="0" w:firstColumn="1" w:lastColumn="0" w:noHBand="0" w:noVBand="1"/>
      </w:tblPr>
      <w:tblGrid>
        <w:gridCol w:w="383"/>
        <w:gridCol w:w="5128"/>
        <w:gridCol w:w="4158"/>
      </w:tblGrid>
      <w:tr w:rsidR="00E23BDE" w:rsidRPr="008A5154" w:rsidTr="00E23BDE">
        <w:tc>
          <w:tcPr>
            <w:tcW w:w="198" w:type="pct"/>
            <w:vAlign w:val="center"/>
          </w:tcPr>
          <w:p w:rsidR="00E23BDE" w:rsidRPr="00861D4E" w:rsidRDefault="00E23BDE" w:rsidP="00E23BDE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1D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2652" w:type="pct"/>
            <w:vAlign w:val="center"/>
          </w:tcPr>
          <w:p w:rsidR="00E23BDE" w:rsidRPr="00861D4E" w:rsidRDefault="00E23BDE" w:rsidP="00E23BDE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7D91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 w:rsidRPr="00861D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B7D91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2150" w:type="pct"/>
            <w:vAlign w:val="center"/>
          </w:tcPr>
          <w:p w:rsidR="00E23BDE" w:rsidRPr="004B7D91" w:rsidRDefault="00E23BDE" w:rsidP="00E23BDE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D91">
              <w:rPr>
                <w:rFonts w:ascii="Times New Roman" w:hAnsi="Times New Roman" w:cs="Times New Roman"/>
                <w:sz w:val="24"/>
                <w:szCs w:val="24"/>
              </w:rPr>
              <w:t>Фондообразующая организация</w:t>
            </w:r>
          </w:p>
        </w:tc>
      </w:tr>
      <w:tr w:rsidR="00E23BDE" w:rsidRPr="008A5154" w:rsidTr="00E23BDE">
        <w:tc>
          <w:tcPr>
            <w:tcW w:w="198" w:type="pct"/>
            <w:vAlign w:val="center"/>
          </w:tcPr>
          <w:p w:rsidR="00E23BDE" w:rsidRPr="00504519" w:rsidRDefault="00E23BDE" w:rsidP="00E23BDE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2" w:type="pct"/>
            <w:vAlign w:val="center"/>
          </w:tcPr>
          <w:p w:rsidR="00E23BDE" w:rsidRPr="00504519" w:rsidRDefault="00E23BDE" w:rsidP="00E23BDE">
            <w:pPr>
              <w:pStyle w:val="a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Грант № 20-63-46006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(приглашенный ученый)</w:t>
            </w:r>
          </w:p>
        </w:tc>
        <w:tc>
          <w:tcPr>
            <w:tcW w:w="2150" w:type="pct"/>
            <w:vAlign w:val="center"/>
          </w:tcPr>
          <w:p w:rsidR="00E23BDE" w:rsidRPr="00504519" w:rsidRDefault="00E23BDE" w:rsidP="00E23BDE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РНФ</w:t>
            </w:r>
          </w:p>
        </w:tc>
      </w:tr>
      <w:tr w:rsidR="00E23BDE" w:rsidRPr="008A5154" w:rsidTr="00E23BDE">
        <w:tc>
          <w:tcPr>
            <w:tcW w:w="198" w:type="pct"/>
            <w:vAlign w:val="center"/>
          </w:tcPr>
          <w:p w:rsidR="00E23BDE" w:rsidRPr="00504519" w:rsidRDefault="00E23BDE" w:rsidP="00E23BDE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2" w:type="pct"/>
          </w:tcPr>
          <w:p w:rsidR="00E23BDE" w:rsidRPr="00504519" w:rsidRDefault="00E23BDE" w:rsidP="00E23BDE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Грант № 19-03-00119-а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руководитель) </w:t>
            </w:r>
          </w:p>
        </w:tc>
        <w:tc>
          <w:tcPr>
            <w:tcW w:w="2150" w:type="pct"/>
            <w:vAlign w:val="center"/>
          </w:tcPr>
          <w:p w:rsidR="00E23BDE" w:rsidRPr="00504519" w:rsidRDefault="00E23BDE" w:rsidP="00E23BDE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РФФИ</w:t>
            </w:r>
          </w:p>
        </w:tc>
      </w:tr>
      <w:tr w:rsidR="00E23BDE" w:rsidRPr="008A5154" w:rsidTr="00E23BDE">
        <w:tc>
          <w:tcPr>
            <w:tcW w:w="198" w:type="pct"/>
            <w:vAlign w:val="center"/>
          </w:tcPr>
          <w:p w:rsidR="00E23BDE" w:rsidRPr="00504519" w:rsidRDefault="00E23BDE" w:rsidP="00E23BDE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2" w:type="pct"/>
          </w:tcPr>
          <w:p w:rsidR="00E23BDE" w:rsidRPr="00504519" w:rsidRDefault="00E23BDE" w:rsidP="00E23BDE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 xml:space="preserve">Грант </w:t>
            </w:r>
            <w:r w:rsidRPr="005045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18-29-24138-мк </w:t>
            </w:r>
          </w:p>
        </w:tc>
        <w:tc>
          <w:tcPr>
            <w:tcW w:w="2150" w:type="pct"/>
            <w:vAlign w:val="center"/>
          </w:tcPr>
          <w:p w:rsidR="00E23BDE" w:rsidRPr="00504519" w:rsidRDefault="00E23BDE" w:rsidP="00E23BDE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РФФИ</w:t>
            </w:r>
          </w:p>
        </w:tc>
      </w:tr>
      <w:tr w:rsidR="00E23BDE" w:rsidRPr="008A5154" w:rsidTr="00E23BDE">
        <w:tc>
          <w:tcPr>
            <w:tcW w:w="198" w:type="pct"/>
            <w:vAlign w:val="center"/>
          </w:tcPr>
          <w:p w:rsidR="00E23BDE" w:rsidRPr="00504519" w:rsidRDefault="00E23BDE" w:rsidP="00E23BDE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2" w:type="pct"/>
          </w:tcPr>
          <w:p w:rsidR="00E23BDE" w:rsidRPr="00504519" w:rsidRDefault="00E23BDE" w:rsidP="00E23BDE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Грант 19-33-90148 «аспиранты»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руководитель)</w:t>
            </w:r>
          </w:p>
        </w:tc>
        <w:tc>
          <w:tcPr>
            <w:tcW w:w="2150" w:type="pct"/>
            <w:vAlign w:val="center"/>
          </w:tcPr>
          <w:p w:rsidR="00E23BDE" w:rsidRPr="00504519" w:rsidRDefault="00E23BDE" w:rsidP="00E23BDE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РФФИ</w:t>
            </w:r>
          </w:p>
        </w:tc>
      </w:tr>
      <w:tr w:rsidR="00E23BDE" w:rsidRPr="008A5154" w:rsidTr="00E23BDE">
        <w:tc>
          <w:tcPr>
            <w:tcW w:w="198" w:type="pct"/>
            <w:vAlign w:val="center"/>
          </w:tcPr>
          <w:p w:rsidR="00E23BDE" w:rsidRPr="00504519" w:rsidRDefault="00E23BDE" w:rsidP="00E23BDE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2" w:type="pct"/>
          </w:tcPr>
          <w:p w:rsidR="00E23BDE" w:rsidRPr="00504519" w:rsidRDefault="00E23BDE" w:rsidP="00E23BDE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Грант 19-33-90150 «аспиранты»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руководитель)</w:t>
            </w:r>
          </w:p>
        </w:tc>
        <w:tc>
          <w:tcPr>
            <w:tcW w:w="2150" w:type="pct"/>
            <w:vAlign w:val="center"/>
          </w:tcPr>
          <w:p w:rsidR="00E23BDE" w:rsidRPr="00504519" w:rsidRDefault="00E23BDE" w:rsidP="00E23BDE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РФФИ</w:t>
            </w:r>
          </w:p>
        </w:tc>
      </w:tr>
      <w:tr w:rsidR="00E23BDE" w:rsidRPr="008A5154" w:rsidTr="00E23BDE">
        <w:tc>
          <w:tcPr>
            <w:tcW w:w="198" w:type="pct"/>
            <w:vAlign w:val="center"/>
          </w:tcPr>
          <w:p w:rsidR="00E23BDE" w:rsidRPr="00504519" w:rsidRDefault="00E23BDE" w:rsidP="00E23BDE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52" w:type="pct"/>
          </w:tcPr>
          <w:p w:rsidR="00E23BDE" w:rsidRPr="00504519" w:rsidRDefault="00E23BDE" w:rsidP="00E23BDE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Грант 19-33-90185 «аспиранты»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руководитель)</w:t>
            </w:r>
          </w:p>
        </w:tc>
        <w:tc>
          <w:tcPr>
            <w:tcW w:w="2150" w:type="pct"/>
            <w:vAlign w:val="center"/>
          </w:tcPr>
          <w:p w:rsidR="00E23BDE" w:rsidRPr="00504519" w:rsidRDefault="00E23BDE" w:rsidP="00E23BDE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519">
              <w:rPr>
                <w:rFonts w:ascii="Times New Roman" w:hAnsi="Times New Roman" w:cs="Times New Roman"/>
                <w:sz w:val="24"/>
                <w:szCs w:val="24"/>
              </w:rPr>
              <w:t>РФФИ</w:t>
            </w:r>
          </w:p>
        </w:tc>
      </w:tr>
      <w:tr w:rsidR="00E23BDE" w:rsidRPr="008A5154" w:rsidTr="00E23BDE">
        <w:tc>
          <w:tcPr>
            <w:tcW w:w="198" w:type="pct"/>
            <w:vAlign w:val="center"/>
          </w:tcPr>
          <w:p w:rsidR="00E23BDE" w:rsidRPr="00504519" w:rsidRDefault="00E23BDE" w:rsidP="00E23BDE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52" w:type="pct"/>
          </w:tcPr>
          <w:p w:rsidR="00E23BDE" w:rsidRPr="00504519" w:rsidRDefault="00E23BDE" w:rsidP="00E23BDE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НИР на тему: </w:t>
            </w:r>
            <w:r w:rsidRPr="00202741">
              <w:rPr>
                <w:rFonts w:ascii="Times New Roman" w:eastAsia="Times New Roman" w:hAnsi="Times New Roman" w:cs="Times New Roman"/>
                <w:sz w:val="24"/>
                <w:szCs w:val="24"/>
              </w:rPr>
              <w:t>«Испытания коррозионной стойкости керамических огнеупорных материалов для перспективных электропечей в расплавах боросиликатных стекол»</w:t>
            </w:r>
          </w:p>
        </w:tc>
        <w:tc>
          <w:tcPr>
            <w:tcW w:w="2150" w:type="pct"/>
            <w:vAlign w:val="center"/>
          </w:tcPr>
          <w:p w:rsidR="00E23BDE" w:rsidRPr="00504519" w:rsidRDefault="00E23BDE" w:rsidP="00E23BDE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sz w:val="24"/>
                <w:szCs w:val="24"/>
              </w:rPr>
              <w:t>ФГУП ПО Маяк</w:t>
            </w:r>
          </w:p>
        </w:tc>
      </w:tr>
    </w:tbl>
    <w:p w:rsidR="00E23BDE" w:rsidRDefault="00E23BDE" w:rsidP="005D36C4">
      <w:pPr>
        <w:pStyle w:val="a0"/>
        <w:rPr>
          <w:rFonts w:ascii="Times New Roman" w:hAnsi="Times New Roman" w:cs="Times New Roman"/>
          <w:b/>
          <w:sz w:val="24"/>
          <w:szCs w:val="24"/>
        </w:rPr>
      </w:pPr>
    </w:p>
    <w:p w:rsidR="00E23BDE" w:rsidRPr="00202741" w:rsidRDefault="00E23BDE" w:rsidP="005D36C4">
      <w:pPr>
        <w:pStyle w:val="a0"/>
        <w:rPr>
          <w:rFonts w:ascii="Times New Roman" w:hAnsi="Times New Roman" w:cs="Times New Roman"/>
          <w:b/>
          <w:sz w:val="24"/>
          <w:szCs w:val="24"/>
        </w:rPr>
      </w:pPr>
    </w:p>
    <w:p w:rsidR="005D36C4" w:rsidRPr="00202741" w:rsidRDefault="005D36C4" w:rsidP="005D36C4">
      <w:pPr>
        <w:pStyle w:val="a0"/>
        <w:ind w:left="-294"/>
        <w:rPr>
          <w:rFonts w:ascii="Times New Roman" w:hAnsi="Times New Roman" w:cs="Times New Roman"/>
          <w:b/>
          <w:sz w:val="24"/>
          <w:szCs w:val="24"/>
        </w:rPr>
      </w:pPr>
    </w:p>
    <w:p w:rsidR="004B7D91" w:rsidRPr="00202741" w:rsidRDefault="00F2357B" w:rsidP="00E23BDE">
      <w:pPr>
        <w:pStyle w:val="a0"/>
        <w:numPr>
          <w:ilvl w:val="0"/>
          <w:numId w:val="22"/>
        </w:numPr>
        <w:rPr>
          <w:rFonts w:ascii="Times New Roman" w:hAnsi="Times New Roman" w:cs="Times New Roman"/>
          <w:b/>
          <w:sz w:val="24"/>
          <w:szCs w:val="24"/>
        </w:rPr>
      </w:pPr>
      <w:r w:rsidRPr="00202741">
        <w:rPr>
          <w:rFonts w:ascii="Times New Roman" w:hAnsi="Times New Roman" w:cs="Times New Roman"/>
          <w:b/>
          <w:sz w:val="24"/>
          <w:szCs w:val="24"/>
        </w:rPr>
        <w:t>Участие в иных научных мероприятиях</w:t>
      </w:r>
      <w:r w:rsidR="00234F1A">
        <w:rPr>
          <w:rFonts w:ascii="Times New Roman" w:hAnsi="Times New Roman" w:cs="Times New Roman"/>
          <w:b/>
          <w:sz w:val="24"/>
          <w:szCs w:val="24"/>
        </w:rPr>
        <w:t>, достижения</w:t>
      </w:r>
    </w:p>
    <w:p w:rsidR="005D36C4" w:rsidRPr="00202741" w:rsidRDefault="005D36C4" w:rsidP="005D36C4">
      <w:pPr>
        <w:pStyle w:val="a0"/>
        <w:ind w:left="-29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79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59"/>
        <w:gridCol w:w="9339"/>
      </w:tblGrid>
      <w:tr w:rsidR="00234F1A" w:rsidRPr="00202741" w:rsidTr="00D4047C">
        <w:tc>
          <w:tcPr>
            <w:tcW w:w="459" w:type="dxa"/>
          </w:tcPr>
          <w:p w:rsidR="00234F1A" w:rsidRPr="00202741" w:rsidRDefault="00234F1A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339" w:type="dxa"/>
          </w:tcPr>
          <w:p w:rsidR="00234F1A" w:rsidRPr="00202741" w:rsidRDefault="00234F1A" w:rsidP="008127EA">
            <w:pPr>
              <w:pStyle w:val="a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74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</w:tr>
      <w:tr w:rsidR="00234F1A" w:rsidRPr="00202741" w:rsidTr="00C029CA">
        <w:tc>
          <w:tcPr>
            <w:tcW w:w="459" w:type="dxa"/>
          </w:tcPr>
          <w:p w:rsidR="00234F1A" w:rsidRPr="00234F1A" w:rsidRDefault="00234F1A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F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9" w:type="dxa"/>
          </w:tcPr>
          <w:p w:rsidR="00234F1A" w:rsidRPr="00202741" w:rsidRDefault="00234F1A" w:rsidP="00234F1A">
            <w:pPr>
              <w:pStyle w:val="a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176D">
              <w:rPr>
                <w:sz w:val="24"/>
                <w:szCs w:val="24"/>
              </w:rPr>
              <w:t xml:space="preserve">За значительные заслуги в сфере образования и многолетний добросовестный труд </w:t>
            </w:r>
            <w:proofErr w:type="spellStart"/>
            <w:r w:rsidRPr="0091176D">
              <w:rPr>
                <w:sz w:val="24"/>
                <w:szCs w:val="24"/>
              </w:rPr>
              <w:t>Тананаеву</w:t>
            </w:r>
            <w:proofErr w:type="spellEnd"/>
            <w:r w:rsidRPr="0091176D">
              <w:rPr>
                <w:sz w:val="24"/>
                <w:szCs w:val="24"/>
              </w:rPr>
              <w:t xml:space="preserve"> И.Г. была вручена Почетная грамота Министерства науки и высшего образования РФ (Приказ от 18.04.2021 № 113 к/н)</w:t>
            </w:r>
          </w:p>
        </w:tc>
      </w:tr>
      <w:tr w:rsidR="00234F1A" w:rsidRPr="00202741" w:rsidTr="00246675">
        <w:tc>
          <w:tcPr>
            <w:tcW w:w="459" w:type="dxa"/>
          </w:tcPr>
          <w:p w:rsidR="00234F1A" w:rsidRPr="00234F1A" w:rsidRDefault="00234F1A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F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39" w:type="dxa"/>
          </w:tcPr>
          <w:p w:rsidR="00234F1A" w:rsidRPr="00234F1A" w:rsidRDefault="00234F1A" w:rsidP="00234F1A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>Тананаев</w:t>
            </w:r>
            <w:proofErr w:type="spellEnd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 xml:space="preserve"> И.Г. выиграл научный внутренний проект </w:t>
            </w:r>
            <w:proofErr w:type="spellStart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>СевГУ</w:t>
            </w:r>
            <w:proofErr w:type="spellEnd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лаборатории морской радиохимии при ФГАОУ ВО «Севастопольский государственный университет» для обеспечения гарантированной экономической, радиоэкологической, радиационной безопасности Черноморских акваторий и побережий, включая Республику Крым и г. Севастополь и повышения качества жизни населения в развитии нового научного направления в регионе РФ». В ходе исследований в рамках проекта выполнены экспедиционные и камеральные систематические исследования в области количественного определения и распределения в морской среде природных, космогенных, техногенных радионуклидов в бухтах и прибрежных районах Черноморского региона, в том числе, Севастопольского региона. На основании анализа полученных результатов и оценки фундаментальных процессов, протекающих в прибрежной зоне – </w:t>
            </w:r>
            <w:proofErr w:type="spellStart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>субмаринной</w:t>
            </w:r>
            <w:proofErr w:type="spellEnd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 xml:space="preserve"> разгрузки подземных вод, определены источники пресной воды на прибрежных территориях Республики Крым.</w:t>
            </w:r>
          </w:p>
        </w:tc>
      </w:tr>
      <w:tr w:rsidR="00234F1A" w:rsidRPr="00202741" w:rsidTr="00246675">
        <w:tc>
          <w:tcPr>
            <w:tcW w:w="459" w:type="dxa"/>
          </w:tcPr>
          <w:p w:rsidR="00234F1A" w:rsidRPr="00234F1A" w:rsidRDefault="00234F1A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39" w:type="dxa"/>
          </w:tcPr>
          <w:p w:rsidR="00234F1A" w:rsidRPr="00234F1A" w:rsidRDefault="00234F1A" w:rsidP="00234F1A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34F1A">
              <w:rPr>
                <w:rFonts w:ascii="Times New Roman" w:hAnsi="Times New Roman" w:cs="Times New Roman"/>
                <w:sz w:val="24"/>
                <w:szCs w:val="24"/>
              </w:rPr>
              <w:t xml:space="preserve">Силами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Тананаева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И.Г.</w:t>
            </w:r>
            <w:r w:rsidRPr="00234F1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организован и проведен Международный Симпозиум «Химия и химическое образование», а также </w:t>
            </w:r>
            <w:proofErr w:type="spellStart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>сателлитную</w:t>
            </w:r>
            <w:proofErr w:type="spellEnd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 xml:space="preserve"> Вторую Российскую молодежную Школу по радиоэкологии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(ноябрь, 2021)</w:t>
            </w:r>
          </w:p>
        </w:tc>
      </w:tr>
      <w:tr w:rsidR="00234F1A" w:rsidRPr="00202741" w:rsidTr="00246675">
        <w:tc>
          <w:tcPr>
            <w:tcW w:w="459" w:type="dxa"/>
          </w:tcPr>
          <w:p w:rsidR="00234F1A" w:rsidRDefault="00234F1A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39" w:type="dxa"/>
          </w:tcPr>
          <w:p w:rsidR="00234F1A" w:rsidRPr="00234F1A" w:rsidRDefault="00234F1A" w:rsidP="00234F1A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>Тананаев</w:t>
            </w:r>
            <w:proofErr w:type="spellEnd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 xml:space="preserve"> И.Г. выступил Председателем государственной экзаменационной комиссии в оценке дипломных работ бакалавров, обучающихся по направлению «Химия, физика и механика материалов» на Факультете наук о материалах совместного университета МГУ-Пекинского Политехнического Института в </w:t>
            </w:r>
            <w:proofErr w:type="spellStart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>Шэньчжэне</w:t>
            </w:r>
            <w:proofErr w:type="spellEnd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 xml:space="preserve"> КНР. Совместный университет был создан по результатам визита Президента РФ В.В. Путина в Китайскую Народную Республику в 2014. Факультет наук о материалах (ФНМ) МГУ-ППИ создан на базе существующего с 1991 ФНМ МГУ - одним из немногих факультетов российских университетов, готовящим материаловедов-исследователей с фундаментальным (классическим университетским) образованием, а также одним из активных российских научных центров, в том числе, занимающихся исследованиями в области перспективных </w:t>
            </w:r>
            <w:proofErr w:type="spellStart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наноматериалов</w:t>
            </w:r>
            <w:proofErr w:type="spellEnd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>нанотехнологий</w:t>
            </w:r>
            <w:proofErr w:type="spellEnd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 xml:space="preserve">. В 2017 состоялся первый набор абитуриентов в совместном университете МГУ – ППИ в городе </w:t>
            </w:r>
            <w:proofErr w:type="spellStart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>Шэньчжэне</w:t>
            </w:r>
            <w:proofErr w:type="spellEnd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>, и в 2021 - впервые осуществлен первый выпуск подготовленных бакалавров (27 человек).</w:t>
            </w:r>
          </w:p>
        </w:tc>
      </w:tr>
      <w:tr w:rsidR="00234F1A" w:rsidRPr="00202741" w:rsidTr="00246675">
        <w:tc>
          <w:tcPr>
            <w:tcW w:w="459" w:type="dxa"/>
          </w:tcPr>
          <w:p w:rsidR="00234F1A" w:rsidRDefault="00234F1A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339" w:type="dxa"/>
          </w:tcPr>
          <w:p w:rsidR="00234F1A" w:rsidRPr="00234F1A" w:rsidRDefault="00234F1A" w:rsidP="00234F1A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234F1A">
              <w:rPr>
                <w:rFonts w:ascii="Times New Roman" w:hAnsi="Times New Roman" w:cs="Times New Roman"/>
                <w:sz w:val="24"/>
                <w:szCs w:val="24"/>
              </w:rPr>
              <w:t xml:space="preserve">Магистр М.С. Гурин (научный руководитель ВКР и поданного на конкурс проекта </w:t>
            </w:r>
            <w:proofErr w:type="spellStart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>Тананаев</w:t>
            </w:r>
            <w:proofErr w:type="spellEnd"/>
            <w:r w:rsidRPr="00234F1A">
              <w:rPr>
                <w:rFonts w:ascii="Times New Roman" w:hAnsi="Times New Roman" w:cs="Times New Roman"/>
                <w:sz w:val="24"/>
                <w:szCs w:val="24"/>
              </w:rPr>
              <w:t xml:space="preserve"> И.Г.) стал победителем конкурса «Моя страна – моя Россия» в номинации «Экология моей страны». Проект был ориентирован на разработку технологии выделения, разделения и очистки ксенона и криптона из газовой фазы высокоактивных отходов, образующихся в процессе переработки отработавшего ядерного топлива. https://moyastrana.ru/novosti/4232/</w:t>
            </w:r>
          </w:p>
        </w:tc>
      </w:tr>
      <w:tr w:rsidR="0070248D" w:rsidRPr="00202741" w:rsidTr="00246675">
        <w:tc>
          <w:tcPr>
            <w:tcW w:w="459" w:type="dxa"/>
          </w:tcPr>
          <w:p w:rsidR="0070248D" w:rsidRDefault="0070248D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39" w:type="dxa"/>
          </w:tcPr>
          <w:p w:rsidR="0070248D" w:rsidRPr="00234F1A" w:rsidRDefault="0070248D" w:rsidP="00234F1A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ОТИ НИЯУ МИФИ создано Студенческое научное общество Приказом директора Института И.А. Иванова, утвержден план, выполнены все мероприятия.</w:t>
            </w:r>
          </w:p>
        </w:tc>
      </w:tr>
      <w:tr w:rsidR="00A2044D" w:rsidRPr="00202741" w:rsidTr="00246675">
        <w:tc>
          <w:tcPr>
            <w:tcW w:w="459" w:type="dxa"/>
          </w:tcPr>
          <w:p w:rsidR="00A2044D" w:rsidRDefault="00A2044D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39" w:type="dxa"/>
          </w:tcPr>
          <w:p w:rsidR="00A2044D" w:rsidRDefault="00A2044D" w:rsidP="00234F1A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20.01.2021.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Тананаев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 И.Г. за научную статью в составе коллектива удостоен Диплома победителя Конкурса наиболее актуальных статей за 2020 год «Выбор Главного редактора» академика РАН Н.Т. Кузнецова в издании «Журнал неорганической химии» (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WoS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2044D" w:rsidRPr="00202741" w:rsidTr="00246675">
        <w:tc>
          <w:tcPr>
            <w:tcW w:w="459" w:type="dxa"/>
          </w:tcPr>
          <w:p w:rsidR="00A2044D" w:rsidRDefault="00A2044D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39" w:type="dxa"/>
          </w:tcPr>
          <w:p w:rsidR="00A2044D" w:rsidRPr="00A2044D" w:rsidRDefault="00A2044D" w:rsidP="00234F1A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21.01.2021 (текст взят из ссылки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гороно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Озёрске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Челябиской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 обл.) http://gorono-ozersk.ru/node/7694): «В актовом зале МБОУ «СОШ № 24» г. Озерска состоялась встреча обучающихся 8-11 классов с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Тананаевым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 Иваном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Гундаровичем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«Экспедиция на Камчатку».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Тананаев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 И.Г. - доктор химических наук, профессор, член-корреспондент РАН, заведующий лабораторией ядерных технологий ФГАОУ ВПО Дальневосточного Федерального Университета, директор школы естественных наук ДВФУ, советник Генерального директора ФГУП «ПО «Маяк». Встреча прошла в атмосфере живого общения и взаимного интереса. Иван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Гундарович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рассказал о своей командировке на Камчатку в октябре 2020 года, в ходе которой были рассмотрены возможные причины экологических проблем на полуострове, а также пути их решения и предотвращения. Старшеклассники задали много вопросов Ивану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Гундаровичу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. Он же, в свою очередь, пожелал им успехов в обучении, предложил встретиться вновь в текущем учебном году для обсуждения вопросов экологии и радиохимии. Мы благодарим Ивана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Гундаровича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 за интересную встречу и ждём новой возможности видеть у нас в школе специалиста высокого уровня!»</w:t>
            </w:r>
          </w:p>
        </w:tc>
      </w:tr>
      <w:tr w:rsidR="00A2044D" w:rsidRPr="00202741" w:rsidTr="00246675">
        <w:tc>
          <w:tcPr>
            <w:tcW w:w="459" w:type="dxa"/>
          </w:tcPr>
          <w:p w:rsidR="00A2044D" w:rsidRDefault="00A2044D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39" w:type="dxa"/>
          </w:tcPr>
          <w:p w:rsidR="00A2044D" w:rsidRPr="00A2044D" w:rsidRDefault="00A2044D" w:rsidP="00234F1A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Март 2021.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Тананаев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И.Г. р</w:t>
            </w:r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еализова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ДВФУ </w:t>
            </w:r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курс по дисциплине «Экология» для аспирантов 2 года обучения на весенний семестр 2020-2021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уч.г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. по направлению подготовки 19.06.01 – Промышленная экология и биотехнологии, профиль «Экология» (технические науки) в объеме 52 час (группа А8119-19.06.01э/г), а также 04.06.01 – Химические науки, профиль «Экология» в объеме 36 час (группа А8119-04.06.01.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2044D" w:rsidRPr="00202741" w:rsidTr="00246675">
        <w:tc>
          <w:tcPr>
            <w:tcW w:w="459" w:type="dxa"/>
          </w:tcPr>
          <w:p w:rsidR="00A2044D" w:rsidRDefault="00A2044D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39" w:type="dxa"/>
          </w:tcPr>
          <w:p w:rsidR="00A2044D" w:rsidRPr="00A2044D" w:rsidRDefault="00A2044D" w:rsidP="00A2044D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12.04.2021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Тананаев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 И.Г. выступил с докладом для школьников 10-11 классов города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Озёрска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 Челябинской области на тему правил поступления в ВУЗы России. Доклад состоялся в МБОУ СОШ №24 в рамках «Недели естественных наук «Ломоносовская ассамблея» для обучающихся школ города. Во время встречи старшеклассники узнали об истории становления высшего химического образования в стране, в городе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Озёрске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, а также о стремительно развивающихся профессиях, связанных с химией. Ребятам рассказали, в каких отраслях производства наиболее востребованы молодые и активные люди с химическим образованием и какие ведущие университеты нашей страны и мира могут предложить качественное образование.</w:t>
            </w:r>
          </w:p>
          <w:p w:rsidR="00A2044D" w:rsidRPr="00A2044D" w:rsidRDefault="00A2044D" w:rsidP="00A2044D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http://gorono-ozersk.ru/node/7974 https://vk.com/feed?w=wall-165873867_31739</w:t>
            </w:r>
          </w:p>
        </w:tc>
      </w:tr>
      <w:tr w:rsidR="00A2044D" w:rsidRPr="00202741" w:rsidTr="00246675">
        <w:tc>
          <w:tcPr>
            <w:tcW w:w="459" w:type="dxa"/>
          </w:tcPr>
          <w:p w:rsidR="00A2044D" w:rsidRDefault="00A2044D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39" w:type="dxa"/>
          </w:tcPr>
          <w:p w:rsidR="00A2044D" w:rsidRPr="00A2044D" w:rsidRDefault="00A2044D" w:rsidP="00A2044D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27.04.2020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Тананаев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 И.Г. провел первую публичную лекцию для студентов ОТИ НИЯУ МИФИ и молодых ученых ФГУП «ПО «Маяк», планирующих подготовить и защитить диссертационные работы. На первой лекции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Тананаев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 И.Г. рассказал об истории создания научных званий и ученых степеней в России, а также основные последовательные этапы подготовки и защиты диссертации. Лекция имела название «Алгоритм подготовки диссертации – 11 шагов». Первые 11 шагов приглашает всех желающих заниматься наукой принять участие в цикле семинаров. В течение месяца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Тананаев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 И.Г. представит еще две публичных лекций на тему путей повышения публикационной активности ученого и современного состояния науки в России.</w:t>
            </w:r>
          </w:p>
          <w:p w:rsidR="00A2044D" w:rsidRPr="00A2044D" w:rsidRDefault="00A2044D" w:rsidP="00A2044D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http://oti.ru/novosti/oti-niyau-mifi-priglashaet-vseh-zhelayushhih-zanimatsya-naukoj-prinyat-uchastie-v-tsikle-seminarov/</w:t>
            </w:r>
          </w:p>
        </w:tc>
      </w:tr>
      <w:tr w:rsidR="00A2044D" w:rsidRPr="00202741" w:rsidTr="00246675">
        <w:tc>
          <w:tcPr>
            <w:tcW w:w="459" w:type="dxa"/>
          </w:tcPr>
          <w:p w:rsidR="00A2044D" w:rsidRDefault="00A2044D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339" w:type="dxa"/>
          </w:tcPr>
          <w:p w:rsidR="00A2044D" w:rsidRPr="00A2044D" w:rsidRDefault="00A2044D" w:rsidP="00A2044D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Тананаев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И.Г. п</w:t>
            </w:r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ринял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заседании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 Президиума ВАК от (</w:t>
            </w:r>
            <w:hyperlink r:id="rId13" w:history="1">
              <w:r w:rsidRPr="00124E57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https://pfur-my.sharepoint.com/:v:/g/personal/rectorat_pfur_ru/EdTK0aEI3nhBloXr2xzw_w4BX5URDOxRkroT-SGs-vs2ng</w:t>
              </w:r>
            </w:hyperlink>
          </w:p>
        </w:tc>
      </w:tr>
      <w:tr w:rsidR="00A2044D" w:rsidRPr="00202741" w:rsidTr="00246675">
        <w:tc>
          <w:tcPr>
            <w:tcW w:w="459" w:type="dxa"/>
          </w:tcPr>
          <w:p w:rsidR="00A2044D" w:rsidRDefault="00A2044D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39" w:type="dxa"/>
          </w:tcPr>
          <w:p w:rsidR="00A2044D" w:rsidRDefault="00A2044D" w:rsidP="00A2044D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25.05.2021-28.05.2021 </w:t>
            </w:r>
            <w:proofErr w:type="spellStart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>Тананаев</w:t>
            </w:r>
            <w:proofErr w:type="spellEnd"/>
            <w:r w:rsidRPr="00A2044D">
              <w:rPr>
                <w:rFonts w:ascii="Times New Roman" w:hAnsi="Times New Roman" w:cs="Times New Roman"/>
                <w:sz w:val="24"/>
                <w:szCs w:val="24"/>
              </w:rPr>
              <w:t xml:space="preserve"> И.Г. принял участие в работе ГЭК на Факультете наук о материалах (ФНМ) МГУ им. М.В. Ломоносова для защиты магистерских квалификационных работ 2021 года как член комиссии с 2006 года. https://drive.google.com/drive/folders/1dOE0xZi12V7GGPglbeT2nu2sRUIKDfna?usp=sharing</w:t>
            </w:r>
          </w:p>
        </w:tc>
      </w:tr>
      <w:tr w:rsidR="00A2044D" w:rsidRPr="00202741" w:rsidTr="00246675">
        <w:tc>
          <w:tcPr>
            <w:tcW w:w="459" w:type="dxa"/>
          </w:tcPr>
          <w:p w:rsidR="00A2044D" w:rsidRDefault="00A2044D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339" w:type="dxa"/>
          </w:tcPr>
          <w:p w:rsidR="006702D7" w:rsidRPr="006702D7" w:rsidRDefault="006702D7" w:rsidP="006702D7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6702D7">
              <w:rPr>
                <w:rFonts w:ascii="Times New Roman" w:hAnsi="Times New Roman" w:cs="Times New Roman"/>
                <w:sz w:val="24"/>
                <w:szCs w:val="24"/>
              </w:rPr>
              <w:t xml:space="preserve">02.06.2021. </w:t>
            </w:r>
            <w:proofErr w:type="spellStart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>Тананаев</w:t>
            </w:r>
            <w:proofErr w:type="spellEnd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 xml:space="preserve"> И.Г. избран заместителем сопредседателя, членом Оргкомитета и приглашенным лектором Всероссийского симпозиума и школы-конференции молодых ученых «Физико-химические методы в междисциплинарных экологических исследованиях», которые состоится 27 октября – 03 ноября 2021 года на базе ФГБУН ФИЦ «Морской гидрофизический институт РАН», г. Севастополь. Задачи симпозиума состоят в обмене современными знаниями в области физико-химических методов исследований, расширении контактов между российскими учеными и специалистами, а также молодыми учеными. </w:t>
            </w:r>
          </w:p>
          <w:p w:rsidR="006702D7" w:rsidRPr="006702D7" w:rsidRDefault="006702D7" w:rsidP="006702D7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6702D7">
              <w:rPr>
                <w:rFonts w:ascii="Times New Roman" w:hAnsi="Times New Roman" w:cs="Times New Roman"/>
                <w:sz w:val="24"/>
                <w:szCs w:val="24"/>
              </w:rPr>
              <w:t xml:space="preserve">http://mhi-ras.ru/news/confs_202105311050.html </w:t>
            </w:r>
          </w:p>
          <w:p w:rsidR="00A2044D" w:rsidRPr="00A2044D" w:rsidRDefault="006702D7" w:rsidP="006702D7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6702D7">
              <w:rPr>
                <w:rFonts w:ascii="Times New Roman" w:hAnsi="Times New Roman" w:cs="Times New Roman"/>
                <w:sz w:val="24"/>
                <w:szCs w:val="24"/>
              </w:rPr>
              <w:t>http://mhi-ras.ru/assets/files/FHM_1st_infopismo.pdf</w:t>
            </w:r>
          </w:p>
        </w:tc>
      </w:tr>
      <w:tr w:rsidR="006702D7" w:rsidRPr="00202741" w:rsidTr="00246675">
        <w:tc>
          <w:tcPr>
            <w:tcW w:w="459" w:type="dxa"/>
          </w:tcPr>
          <w:p w:rsidR="006702D7" w:rsidRDefault="006702D7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339" w:type="dxa"/>
          </w:tcPr>
          <w:p w:rsidR="006702D7" w:rsidRPr="006702D7" w:rsidRDefault="006702D7" w:rsidP="006702D7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6702D7">
              <w:rPr>
                <w:rFonts w:ascii="Times New Roman" w:hAnsi="Times New Roman" w:cs="Times New Roman"/>
                <w:sz w:val="24"/>
                <w:szCs w:val="24"/>
              </w:rPr>
              <w:t xml:space="preserve">21.07.2021 </w:t>
            </w:r>
            <w:proofErr w:type="spellStart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>Тананаев</w:t>
            </w:r>
            <w:proofErr w:type="spellEnd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 xml:space="preserve"> И.Г. включен в состав Организационного и программного комитета Международной научно-практической конференции «Перспективные технологии и материалы» (ПТиМ-2021), которая состоится в г. Севастополе с 06 по 08 октября 2021</w:t>
            </w:r>
          </w:p>
        </w:tc>
      </w:tr>
      <w:tr w:rsidR="006702D7" w:rsidRPr="00202741" w:rsidTr="00246675">
        <w:tc>
          <w:tcPr>
            <w:tcW w:w="459" w:type="dxa"/>
          </w:tcPr>
          <w:p w:rsidR="006702D7" w:rsidRDefault="006702D7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39" w:type="dxa"/>
          </w:tcPr>
          <w:p w:rsidR="006702D7" w:rsidRPr="006702D7" w:rsidRDefault="006702D7" w:rsidP="006702D7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6702D7">
              <w:rPr>
                <w:rFonts w:ascii="Times New Roman" w:hAnsi="Times New Roman" w:cs="Times New Roman"/>
                <w:sz w:val="24"/>
                <w:szCs w:val="24"/>
              </w:rPr>
              <w:t xml:space="preserve">25.07.2021 </w:t>
            </w:r>
            <w:proofErr w:type="spellStart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>Тананаев</w:t>
            </w:r>
            <w:proofErr w:type="spellEnd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 xml:space="preserve"> И.Г. включен в состав Программного комитета Международного Симпозиума по химии и химическому образованию, а также назначен Со-Председателем Второй российской молодежной школы по радиоэкологии как </w:t>
            </w:r>
            <w:proofErr w:type="spellStart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>сателитная</w:t>
            </w:r>
            <w:proofErr w:type="spellEnd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конференция к упомянутому Симпозиуму, который состоится в г. Владивостоке с 03 по 06 октября 2021</w:t>
            </w:r>
          </w:p>
        </w:tc>
      </w:tr>
      <w:tr w:rsidR="006702D7" w:rsidRPr="00202741" w:rsidTr="00246675">
        <w:tc>
          <w:tcPr>
            <w:tcW w:w="459" w:type="dxa"/>
          </w:tcPr>
          <w:p w:rsidR="006702D7" w:rsidRDefault="006702D7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39" w:type="dxa"/>
          </w:tcPr>
          <w:p w:rsidR="006702D7" w:rsidRPr="006702D7" w:rsidRDefault="006702D7" w:rsidP="006702D7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6702D7">
              <w:rPr>
                <w:rFonts w:ascii="Times New Roman" w:hAnsi="Times New Roman" w:cs="Times New Roman"/>
                <w:sz w:val="24"/>
                <w:szCs w:val="24"/>
              </w:rPr>
              <w:t xml:space="preserve">21.08.2021. И.Г. </w:t>
            </w:r>
            <w:proofErr w:type="spellStart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>Тананаев</w:t>
            </w:r>
            <w:proofErr w:type="spellEnd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Программы «Встречи с интересными людьми» провел творческую встречу со школьниками Всероссийского детского центра «Океан» на тему «120 лет открытию явления радиоактивности, или Слово ядерным технологиям» с применением дистанционных технологий на площадке </w:t>
            </w:r>
            <w:proofErr w:type="spellStart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 xml:space="preserve">. Присутствовало до 50 школьников и организаторов мероприятия. </w:t>
            </w:r>
            <w:proofErr w:type="spellStart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>Тананаев</w:t>
            </w:r>
            <w:proofErr w:type="spellEnd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 xml:space="preserve"> И.Г. на первом этапе рассказал о собственном пути в ядерные технологии, а затем провел игру «Что? Где? Когда?». Вопросы были разработаны И.Г. </w:t>
            </w:r>
            <w:proofErr w:type="spellStart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>Тананаевым</w:t>
            </w:r>
            <w:proofErr w:type="spellEnd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 xml:space="preserve">. Обучающиеся были разделены на две группы «Нейтроны» и «Протоны», и им были представлены 10 вопросов различной сложности. </w:t>
            </w:r>
          </w:p>
        </w:tc>
      </w:tr>
      <w:tr w:rsidR="006702D7" w:rsidRPr="00202741" w:rsidTr="00246675">
        <w:tc>
          <w:tcPr>
            <w:tcW w:w="459" w:type="dxa"/>
          </w:tcPr>
          <w:p w:rsidR="006702D7" w:rsidRDefault="006702D7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39" w:type="dxa"/>
          </w:tcPr>
          <w:p w:rsidR="006702D7" w:rsidRPr="006702D7" w:rsidRDefault="006702D7" w:rsidP="006702D7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  <w:r w:rsidRPr="006702D7">
              <w:rPr>
                <w:rFonts w:ascii="Times New Roman" w:hAnsi="Times New Roman" w:cs="Times New Roman"/>
                <w:sz w:val="24"/>
                <w:szCs w:val="24"/>
              </w:rPr>
              <w:t xml:space="preserve">11.09.2021 </w:t>
            </w:r>
            <w:proofErr w:type="spellStart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>Тананаев</w:t>
            </w:r>
            <w:proofErr w:type="spellEnd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 xml:space="preserve"> И.Г. включен в состав Организационного комитета X </w:t>
            </w:r>
            <w:proofErr w:type="spellStart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>Межвузовскои</w:t>
            </w:r>
            <w:proofErr w:type="spellEnd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 xml:space="preserve">̆ конференции-конкурса научных работ студентов «Физическая химия – основа новых технологий и материалов» имени </w:t>
            </w:r>
            <w:proofErr w:type="spellStart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>Яковкина</w:t>
            </w:r>
            <w:proofErr w:type="spellEnd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 xml:space="preserve"> А.А. на лучшую научную работу студентов, обучающихся по химическим, химико-технологическим, биотехнологическим, биомедицинским, материаловедческим направлениям и специальностям. Конференция-конкурс проводится 17 ноября 2021 года Санкт-Петербургским государственным технологическим институтом (техническим университетом) совместно с </w:t>
            </w:r>
            <w:proofErr w:type="spellStart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>Российским</w:t>
            </w:r>
            <w:proofErr w:type="spellEnd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химическим обществом им. </w:t>
            </w:r>
            <w:proofErr w:type="spellStart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>Д.И.Менделеева</w:t>
            </w:r>
            <w:proofErr w:type="spellEnd"/>
            <w:r w:rsidRPr="006702D7">
              <w:rPr>
                <w:rFonts w:ascii="Times New Roman" w:hAnsi="Times New Roman" w:cs="Times New Roman"/>
                <w:sz w:val="24"/>
                <w:szCs w:val="24"/>
              </w:rPr>
              <w:t>. Мероприятие имеет статус конференции-конкурса студентов высших учебных заведений России с международным участием.</w:t>
            </w:r>
          </w:p>
        </w:tc>
      </w:tr>
      <w:tr w:rsidR="006702D7" w:rsidRPr="00202741" w:rsidTr="00246675">
        <w:tc>
          <w:tcPr>
            <w:tcW w:w="459" w:type="dxa"/>
          </w:tcPr>
          <w:p w:rsidR="006702D7" w:rsidRDefault="006702D7" w:rsidP="008127EA">
            <w:pPr>
              <w:pStyle w:val="a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39" w:type="dxa"/>
          </w:tcPr>
          <w:p w:rsidR="006702D7" w:rsidRPr="006702D7" w:rsidRDefault="006702D7" w:rsidP="006702D7">
            <w:pPr>
              <w:pStyle w:val="a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1EDF" w:rsidRPr="00202741" w:rsidRDefault="00941EDF" w:rsidP="00941EDF">
      <w:pPr>
        <w:pStyle w:val="a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11564" w:rsidRPr="00202741" w:rsidRDefault="00F2357B" w:rsidP="00D32BB0">
      <w:pPr>
        <w:pStyle w:val="a0"/>
        <w:numPr>
          <w:ilvl w:val="0"/>
          <w:numId w:val="19"/>
        </w:numPr>
        <w:rPr>
          <w:rFonts w:ascii="Times New Roman" w:hAnsi="Times New Roman" w:cs="Times New Roman"/>
          <w:b/>
          <w:sz w:val="24"/>
          <w:szCs w:val="24"/>
        </w:rPr>
      </w:pPr>
      <w:r w:rsidRPr="00202741">
        <w:rPr>
          <w:rFonts w:ascii="Times New Roman" w:hAnsi="Times New Roman" w:cs="Times New Roman"/>
          <w:b/>
          <w:sz w:val="24"/>
          <w:szCs w:val="24"/>
        </w:rPr>
        <w:t xml:space="preserve">Участие студентов в молодежный конкурсах, научных фестивалях, </w:t>
      </w:r>
      <w:r w:rsidR="00FA1321" w:rsidRPr="00202741">
        <w:rPr>
          <w:rFonts w:ascii="Times New Roman" w:hAnsi="Times New Roman" w:cs="Times New Roman"/>
          <w:b/>
          <w:sz w:val="24"/>
          <w:szCs w:val="24"/>
        </w:rPr>
        <w:t>молодежных конференциях и школах</w:t>
      </w:r>
      <w:r w:rsidR="005D36C4" w:rsidRPr="00202741">
        <w:rPr>
          <w:rFonts w:ascii="Times New Roman" w:hAnsi="Times New Roman" w:cs="Times New Roman"/>
          <w:b/>
          <w:sz w:val="24"/>
          <w:szCs w:val="24"/>
        </w:rPr>
        <w:t>, результат</w:t>
      </w:r>
      <w:r w:rsidR="006C60CD" w:rsidRPr="00202741">
        <w:rPr>
          <w:rFonts w:ascii="Times New Roman" w:hAnsi="Times New Roman" w:cs="Times New Roman"/>
          <w:b/>
          <w:sz w:val="24"/>
          <w:szCs w:val="24"/>
        </w:rPr>
        <w:t xml:space="preserve"> (сертификат, медаль, диплом)</w:t>
      </w:r>
    </w:p>
    <w:p w:rsidR="003A15F4" w:rsidRPr="00202741" w:rsidRDefault="003A15F4" w:rsidP="00202741">
      <w:pPr>
        <w:pStyle w:val="a0"/>
        <w:rPr>
          <w:rFonts w:ascii="Times New Roman" w:hAnsi="Times New Roman" w:cs="Times New Roman"/>
          <w:sz w:val="24"/>
          <w:szCs w:val="24"/>
        </w:rPr>
      </w:pPr>
    </w:p>
    <w:p w:rsidR="00202741" w:rsidRPr="00202741" w:rsidRDefault="00D33DD9" w:rsidP="00202741">
      <w:pPr>
        <w:pStyle w:val="af"/>
        <w:widowControl w:val="0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jc w:val="both"/>
        <w:rPr>
          <w:rFonts w:ascii="Times New Roman" w:hAnsi="Times New Roman" w:cs="Times New Roman"/>
        </w:rPr>
      </w:pPr>
      <w:r w:rsidRPr="00202741">
        <w:rPr>
          <w:rFonts w:ascii="Times New Roman" w:hAnsi="Times New Roman" w:cs="Times New Roman"/>
        </w:rPr>
        <w:lastRenderedPageBreak/>
        <w:t xml:space="preserve">Золотарева В.К., </w:t>
      </w:r>
      <w:proofErr w:type="spellStart"/>
      <w:r w:rsidRPr="00202741">
        <w:rPr>
          <w:rFonts w:ascii="Times New Roman" w:hAnsi="Times New Roman" w:cs="Times New Roman"/>
        </w:rPr>
        <w:t>Машарова</w:t>
      </w:r>
      <w:proofErr w:type="spellEnd"/>
      <w:r w:rsidRPr="00202741">
        <w:rPr>
          <w:rFonts w:ascii="Times New Roman" w:hAnsi="Times New Roman" w:cs="Times New Roman"/>
        </w:rPr>
        <w:t xml:space="preserve"> В.А, </w:t>
      </w:r>
      <w:proofErr w:type="spellStart"/>
      <w:r w:rsidRPr="00202741">
        <w:rPr>
          <w:rFonts w:ascii="Times New Roman" w:hAnsi="Times New Roman" w:cs="Times New Roman"/>
        </w:rPr>
        <w:t>Зубаирова</w:t>
      </w:r>
      <w:proofErr w:type="spellEnd"/>
      <w:r w:rsidRPr="00202741">
        <w:rPr>
          <w:rFonts w:ascii="Times New Roman" w:hAnsi="Times New Roman" w:cs="Times New Roman"/>
        </w:rPr>
        <w:t xml:space="preserve"> </w:t>
      </w:r>
      <w:r w:rsidR="000F5B90" w:rsidRPr="00202741">
        <w:rPr>
          <w:rFonts w:ascii="Times New Roman" w:hAnsi="Times New Roman" w:cs="Times New Roman"/>
        </w:rPr>
        <w:t>К</w:t>
      </w:r>
      <w:r w:rsidRPr="00202741">
        <w:rPr>
          <w:rFonts w:ascii="Times New Roman" w:hAnsi="Times New Roman" w:cs="Times New Roman"/>
        </w:rPr>
        <w:t xml:space="preserve">.Ф. </w:t>
      </w:r>
      <w:r w:rsidR="000F5B90" w:rsidRPr="00202741">
        <w:rPr>
          <w:rFonts w:ascii="Times New Roman" w:hAnsi="Times New Roman" w:cs="Times New Roman"/>
          <w:lang w:val="en-US"/>
        </w:rPr>
        <w:t>V</w:t>
      </w:r>
      <w:r w:rsidR="000F5B90" w:rsidRPr="00202741">
        <w:rPr>
          <w:rFonts w:ascii="Times New Roman" w:hAnsi="Times New Roman" w:cs="Times New Roman"/>
        </w:rPr>
        <w:t xml:space="preserve"> Отборочный чемпионат НИЯУ МИФИ по стандартам «Молодые профессионалы (</w:t>
      </w:r>
      <w:proofErr w:type="spellStart"/>
      <w:r w:rsidR="000F5B90" w:rsidRPr="00202741">
        <w:rPr>
          <w:rFonts w:ascii="Times New Roman" w:hAnsi="Times New Roman" w:cs="Times New Roman"/>
        </w:rPr>
        <w:t>Ворлдскиллс</w:t>
      </w:r>
      <w:proofErr w:type="spellEnd"/>
      <w:r w:rsidR="000F5B90" w:rsidRPr="00202741">
        <w:rPr>
          <w:rFonts w:ascii="Times New Roman" w:hAnsi="Times New Roman" w:cs="Times New Roman"/>
        </w:rPr>
        <w:t xml:space="preserve"> Россия)», компетенция «Лабораторный химический анализ» </w:t>
      </w:r>
      <w:r w:rsidR="00FA4462" w:rsidRPr="00202741">
        <w:rPr>
          <w:rFonts w:ascii="Times New Roman" w:hAnsi="Times New Roman" w:cs="Times New Roman"/>
        </w:rPr>
        <w:t>1,</w:t>
      </w:r>
      <w:r w:rsidR="000F5B90" w:rsidRPr="00202741">
        <w:rPr>
          <w:rFonts w:ascii="Times New Roman" w:hAnsi="Times New Roman" w:cs="Times New Roman"/>
        </w:rPr>
        <w:t xml:space="preserve"> 2, 3 место соответственно.</w:t>
      </w:r>
    </w:p>
    <w:p w:rsidR="000F5B90" w:rsidRPr="00202741" w:rsidRDefault="000F5B90" w:rsidP="00202741">
      <w:pPr>
        <w:pStyle w:val="af"/>
        <w:widowControl w:val="0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072"/>
        </w:tabs>
        <w:spacing w:before="0" w:line="240" w:lineRule="auto"/>
        <w:jc w:val="both"/>
        <w:rPr>
          <w:rFonts w:ascii="Times New Roman" w:hAnsi="Times New Roman" w:cs="Times New Roman"/>
        </w:rPr>
      </w:pPr>
      <w:r w:rsidRPr="00202741">
        <w:rPr>
          <w:rFonts w:ascii="Times New Roman" w:hAnsi="Times New Roman" w:cs="Times New Roman"/>
        </w:rPr>
        <w:t xml:space="preserve">Золотарева В.К., </w:t>
      </w:r>
      <w:proofErr w:type="spellStart"/>
      <w:r w:rsidRPr="00202741">
        <w:rPr>
          <w:rFonts w:ascii="Times New Roman" w:hAnsi="Times New Roman" w:cs="Times New Roman"/>
        </w:rPr>
        <w:t>Машарова</w:t>
      </w:r>
      <w:proofErr w:type="spellEnd"/>
      <w:r w:rsidRPr="00202741">
        <w:rPr>
          <w:rFonts w:ascii="Times New Roman" w:hAnsi="Times New Roman" w:cs="Times New Roman"/>
        </w:rPr>
        <w:t xml:space="preserve"> В.А, </w:t>
      </w:r>
      <w:proofErr w:type="spellStart"/>
      <w:r w:rsidRPr="00202741">
        <w:rPr>
          <w:rFonts w:ascii="Times New Roman" w:hAnsi="Times New Roman" w:cs="Times New Roman"/>
        </w:rPr>
        <w:t>Зубаирова</w:t>
      </w:r>
      <w:proofErr w:type="spellEnd"/>
      <w:r w:rsidRPr="00202741">
        <w:rPr>
          <w:rFonts w:ascii="Times New Roman" w:hAnsi="Times New Roman" w:cs="Times New Roman"/>
        </w:rPr>
        <w:t xml:space="preserve"> К.Ф</w:t>
      </w:r>
      <w:r w:rsidR="00FA4462" w:rsidRPr="00202741">
        <w:rPr>
          <w:rFonts w:ascii="Times New Roman" w:hAnsi="Times New Roman" w:cs="Times New Roman"/>
        </w:rPr>
        <w:t xml:space="preserve"> – участники, </w:t>
      </w:r>
      <w:proofErr w:type="spellStart"/>
      <w:r w:rsidR="00FA4462" w:rsidRPr="00202741">
        <w:rPr>
          <w:rFonts w:ascii="Times New Roman" w:hAnsi="Times New Roman" w:cs="Times New Roman"/>
        </w:rPr>
        <w:t>Чекусова</w:t>
      </w:r>
      <w:proofErr w:type="spellEnd"/>
      <w:r w:rsidR="00FA4462" w:rsidRPr="00202741">
        <w:rPr>
          <w:rFonts w:ascii="Times New Roman" w:hAnsi="Times New Roman" w:cs="Times New Roman"/>
        </w:rPr>
        <w:t xml:space="preserve"> П.И. - эксперт    </w:t>
      </w:r>
      <w:r w:rsidRPr="00202741">
        <w:rPr>
          <w:rFonts w:ascii="Times New Roman" w:hAnsi="Times New Roman" w:cs="Times New Roman"/>
          <w:lang w:val="en-US"/>
        </w:rPr>
        <w:t>VI</w:t>
      </w:r>
      <w:r w:rsidRPr="00202741">
        <w:rPr>
          <w:rFonts w:ascii="Times New Roman" w:hAnsi="Times New Roman" w:cs="Times New Roman"/>
        </w:rPr>
        <w:t xml:space="preserve"> отраслевого чемпионата профессионального мастерства рабочих и инженерных профессий по методике </w:t>
      </w:r>
      <w:r w:rsidRPr="00202741">
        <w:rPr>
          <w:rFonts w:ascii="Times New Roman" w:hAnsi="Times New Roman" w:cs="Times New Roman"/>
          <w:lang w:val="en-US"/>
        </w:rPr>
        <w:t>WorldSkills</w:t>
      </w:r>
      <w:r w:rsidRPr="00202741">
        <w:rPr>
          <w:rFonts w:ascii="Times New Roman" w:hAnsi="Times New Roman" w:cs="Times New Roman"/>
        </w:rPr>
        <w:t xml:space="preserve"> – </w:t>
      </w:r>
      <w:proofErr w:type="spellStart"/>
      <w:r w:rsidRPr="00202741">
        <w:rPr>
          <w:rFonts w:ascii="Times New Roman" w:hAnsi="Times New Roman" w:cs="Times New Roman"/>
          <w:lang w:val="en-US"/>
        </w:rPr>
        <w:t>AtomSkills</w:t>
      </w:r>
      <w:proofErr w:type="spellEnd"/>
      <w:r w:rsidRPr="00202741">
        <w:rPr>
          <w:rFonts w:ascii="Times New Roman" w:hAnsi="Times New Roman" w:cs="Times New Roman"/>
        </w:rPr>
        <w:t xml:space="preserve"> 2021</w:t>
      </w:r>
    </w:p>
    <w:p w:rsidR="00D33DD9" w:rsidRPr="00202741" w:rsidRDefault="00FA4462" w:rsidP="00202741">
      <w:pPr>
        <w:pStyle w:val="a0"/>
        <w:numPr>
          <w:ilvl w:val="0"/>
          <w:numId w:val="18"/>
        </w:numPr>
        <w:shd w:val="clear" w:color="auto" w:fill="FFFFFF"/>
        <w:rPr>
          <w:rFonts w:ascii="Times New Roman" w:hAnsi="Times New Roman" w:cs="Times New Roman"/>
          <w:spacing w:val="1"/>
          <w:sz w:val="24"/>
          <w:szCs w:val="24"/>
        </w:rPr>
      </w:pPr>
      <w:r w:rsidRPr="00202741">
        <w:rPr>
          <w:rFonts w:ascii="Times New Roman" w:hAnsi="Times New Roman" w:cs="Times New Roman"/>
          <w:spacing w:val="1"/>
          <w:sz w:val="24"/>
          <w:szCs w:val="24"/>
        </w:rPr>
        <w:t>Участники олимпиады «Я-профессионал» (9 студентов)</w:t>
      </w:r>
    </w:p>
    <w:p w:rsidR="00D33DD9" w:rsidRPr="00202741" w:rsidRDefault="00D33DD9" w:rsidP="00D33DD9">
      <w:pPr>
        <w:pStyle w:val="a0"/>
        <w:shd w:val="clear" w:color="auto" w:fill="FFFFFF"/>
        <w:spacing w:line="276" w:lineRule="auto"/>
        <w:rPr>
          <w:rFonts w:ascii="Times New Roman" w:hAnsi="Times New Roman" w:cs="Times New Roman"/>
          <w:spacing w:val="1"/>
          <w:sz w:val="24"/>
          <w:szCs w:val="24"/>
        </w:rPr>
      </w:pPr>
    </w:p>
    <w:p w:rsidR="00D33DD9" w:rsidRPr="00202741" w:rsidRDefault="00D33DD9" w:rsidP="00D33DD9">
      <w:pPr>
        <w:pStyle w:val="a0"/>
        <w:shd w:val="clear" w:color="auto" w:fill="FFFFFF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33DD9" w:rsidRPr="00202741" w:rsidSect="00ED01CA">
      <w:pgSz w:w="11900" w:h="16840"/>
      <w:pgMar w:top="1134" w:right="851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D4F"/>
    <w:multiLevelType w:val="hybridMultilevel"/>
    <w:tmpl w:val="1772F356"/>
    <w:lvl w:ilvl="0" w:tplc="6D7472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3614099"/>
    <w:multiLevelType w:val="multilevel"/>
    <w:tmpl w:val="E25EAA3E"/>
    <w:lvl w:ilvl="0">
      <w:start w:val="1"/>
      <w:numFmt w:val="decimal"/>
      <w:lvlText w:val="%1."/>
      <w:lvlJc w:val="left"/>
      <w:pPr>
        <w:ind w:left="664" w:hanging="38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8C063C2"/>
    <w:multiLevelType w:val="hybridMultilevel"/>
    <w:tmpl w:val="6CA8CF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21ADF"/>
    <w:multiLevelType w:val="hybridMultilevel"/>
    <w:tmpl w:val="0834E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821DF"/>
    <w:multiLevelType w:val="hybridMultilevel"/>
    <w:tmpl w:val="4C12BE3A"/>
    <w:lvl w:ilvl="0" w:tplc="F14C827C">
      <w:start w:val="1"/>
      <w:numFmt w:val="decimal"/>
      <w:lvlText w:val="%1."/>
      <w:lvlJc w:val="left"/>
      <w:pPr>
        <w:ind w:left="764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84" w:hanging="360"/>
      </w:pPr>
    </w:lvl>
    <w:lvl w:ilvl="2" w:tplc="0419001B" w:tentative="1">
      <w:start w:val="1"/>
      <w:numFmt w:val="lowerRoman"/>
      <w:lvlText w:val="%3."/>
      <w:lvlJc w:val="right"/>
      <w:pPr>
        <w:ind w:left="2204" w:hanging="180"/>
      </w:pPr>
    </w:lvl>
    <w:lvl w:ilvl="3" w:tplc="0419000F" w:tentative="1">
      <w:start w:val="1"/>
      <w:numFmt w:val="decimal"/>
      <w:lvlText w:val="%4."/>
      <w:lvlJc w:val="left"/>
      <w:pPr>
        <w:ind w:left="2924" w:hanging="360"/>
      </w:pPr>
    </w:lvl>
    <w:lvl w:ilvl="4" w:tplc="04190019" w:tentative="1">
      <w:start w:val="1"/>
      <w:numFmt w:val="lowerLetter"/>
      <w:lvlText w:val="%5."/>
      <w:lvlJc w:val="left"/>
      <w:pPr>
        <w:ind w:left="3644" w:hanging="360"/>
      </w:pPr>
    </w:lvl>
    <w:lvl w:ilvl="5" w:tplc="0419001B" w:tentative="1">
      <w:start w:val="1"/>
      <w:numFmt w:val="lowerRoman"/>
      <w:lvlText w:val="%6."/>
      <w:lvlJc w:val="right"/>
      <w:pPr>
        <w:ind w:left="4364" w:hanging="180"/>
      </w:pPr>
    </w:lvl>
    <w:lvl w:ilvl="6" w:tplc="0419000F" w:tentative="1">
      <w:start w:val="1"/>
      <w:numFmt w:val="decimal"/>
      <w:lvlText w:val="%7."/>
      <w:lvlJc w:val="left"/>
      <w:pPr>
        <w:ind w:left="5084" w:hanging="360"/>
      </w:pPr>
    </w:lvl>
    <w:lvl w:ilvl="7" w:tplc="04190019" w:tentative="1">
      <w:start w:val="1"/>
      <w:numFmt w:val="lowerLetter"/>
      <w:lvlText w:val="%8."/>
      <w:lvlJc w:val="left"/>
      <w:pPr>
        <w:ind w:left="5804" w:hanging="360"/>
      </w:pPr>
    </w:lvl>
    <w:lvl w:ilvl="8" w:tplc="041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5" w15:restartNumberingAfterBreak="0">
    <w:nsid w:val="28FE4877"/>
    <w:multiLevelType w:val="multilevel"/>
    <w:tmpl w:val="A4DAB1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B005DE3"/>
    <w:multiLevelType w:val="multilevel"/>
    <w:tmpl w:val="D798707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DC8037E"/>
    <w:multiLevelType w:val="hybridMultilevel"/>
    <w:tmpl w:val="34FADC78"/>
    <w:lvl w:ilvl="0" w:tplc="3B4421C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04DF4"/>
    <w:multiLevelType w:val="hybridMultilevel"/>
    <w:tmpl w:val="8474EDC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68C65ED"/>
    <w:multiLevelType w:val="hybridMultilevel"/>
    <w:tmpl w:val="791EF50E"/>
    <w:lvl w:ilvl="0" w:tplc="C8D88A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2F19"/>
    <w:multiLevelType w:val="hybridMultilevel"/>
    <w:tmpl w:val="FAFE6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51630"/>
    <w:multiLevelType w:val="hybridMultilevel"/>
    <w:tmpl w:val="4C12BE3A"/>
    <w:lvl w:ilvl="0" w:tplc="F14C82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CA5D8C"/>
    <w:multiLevelType w:val="hybridMultilevel"/>
    <w:tmpl w:val="39F4A32A"/>
    <w:lvl w:ilvl="0" w:tplc="4B2C6F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E3522"/>
    <w:multiLevelType w:val="hybridMultilevel"/>
    <w:tmpl w:val="59F69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93F9B"/>
    <w:multiLevelType w:val="hybridMultilevel"/>
    <w:tmpl w:val="D474F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24485"/>
    <w:multiLevelType w:val="hybridMultilevel"/>
    <w:tmpl w:val="2D9E6D1E"/>
    <w:lvl w:ilvl="0" w:tplc="35CE975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E75A8"/>
    <w:multiLevelType w:val="hybridMultilevel"/>
    <w:tmpl w:val="591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064251"/>
    <w:multiLevelType w:val="hybridMultilevel"/>
    <w:tmpl w:val="4E42A37E"/>
    <w:lvl w:ilvl="0" w:tplc="35AA0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570BB0"/>
    <w:multiLevelType w:val="hybridMultilevel"/>
    <w:tmpl w:val="01BA7A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E94BEF"/>
    <w:multiLevelType w:val="hybridMultilevel"/>
    <w:tmpl w:val="22323766"/>
    <w:lvl w:ilvl="0" w:tplc="B15EDC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806CF6"/>
    <w:multiLevelType w:val="hybridMultilevel"/>
    <w:tmpl w:val="BB7E4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745A32"/>
    <w:multiLevelType w:val="hybridMultilevel"/>
    <w:tmpl w:val="B73E50B2"/>
    <w:lvl w:ilvl="0" w:tplc="35AA0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8"/>
  </w:num>
  <w:num w:numId="4">
    <w:abstractNumId w:val="9"/>
  </w:num>
  <w:num w:numId="5">
    <w:abstractNumId w:val="0"/>
  </w:num>
  <w:num w:numId="6">
    <w:abstractNumId w:val="8"/>
  </w:num>
  <w:num w:numId="7">
    <w:abstractNumId w:val="20"/>
  </w:num>
  <w:num w:numId="8">
    <w:abstractNumId w:val="10"/>
  </w:num>
  <w:num w:numId="9">
    <w:abstractNumId w:val="13"/>
  </w:num>
  <w:num w:numId="10">
    <w:abstractNumId w:val="19"/>
  </w:num>
  <w:num w:numId="11">
    <w:abstractNumId w:val="16"/>
  </w:num>
  <w:num w:numId="12">
    <w:abstractNumId w:val="11"/>
  </w:num>
  <w:num w:numId="13">
    <w:abstractNumId w:val="21"/>
  </w:num>
  <w:num w:numId="14">
    <w:abstractNumId w:val="12"/>
  </w:num>
  <w:num w:numId="15">
    <w:abstractNumId w:val="17"/>
  </w:num>
  <w:num w:numId="16">
    <w:abstractNumId w:val="3"/>
  </w:num>
  <w:num w:numId="17">
    <w:abstractNumId w:val="14"/>
  </w:num>
  <w:num w:numId="18">
    <w:abstractNumId w:val="2"/>
  </w:num>
  <w:num w:numId="19">
    <w:abstractNumId w:val="15"/>
  </w:num>
  <w:num w:numId="20">
    <w:abstractNumId w:val="5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687"/>
    <w:rsid w:val="00007612"/>
    <w:rsid w:val="000642AA"/>
    <w:rsid w:val="00085BB9"/>
    <w:rsid w:val="000938E4"/>
    <w:rsid w:val="000A36EF"/>
    <w:rsid w:val="000C2A5F"/>
    <w:rsid w:val="000D02AB"/>
    <w:rsid w:val="000F5B90"/>
    <w:rsid w:val="00121B0B"/>
    <w:rsid w:val="00151831"/>
    <w:rsid w:val="00165339"/>
    <w:rsid w:val="001B5687"/>
    <w:rsid w:val="001C40C7"/>
    <w:rsid w:val="00202741"/>
    <w:rsid w:val="002226B7"/>
    <w:rsid w:val="00230FD7"/>
    <w:rsid w:val="0023191C"/>
    <w:rsid w:val="00234F1A"/>
    <w:rsid w:val="002A74E7"/>
    <w:rsid w:val="002C75E7"/>
    <w:rsid w:val="002E7401"/>
    <w:rsid w:val="00311564"/>
    <w:rsid w:val="00315B37"/>
    <w:rsid w:val="00327A80"/>
    <w:rsid w:val="003A15F4"/>
    <w:rsid w:val="003D1265"/>
    <w:rsid w:val="003E3761"/>
    <w:rsid w:val="004005D9"/>
    <w:rsid w:val="0040230A"/>
    <w:rsid w:val="004B46D2"/>
    <w:rsid w:val="004B7D91"/>
    <w:rsid w:val="0051349D"/>
    <w:rsid w:val="00533085"/>
    <w:rsid w:val="00570F63"/>
    <w:rsid w:val="005A5A92"/>
    <w:rsid w:val="005B057C"/>
    <w:rsid w:val="005B4C74"/>
    <w:rsid w:val="005B5BBC"/>
    <w:rsid w:val="005C5283"/>
    <w:rsid w:val="005D36C4"/>
    <w:rsid w:val="00653E8E"/>
    <w:rsid w:val="006702D7"/>
    <w:rsid w:val="006C340D"/>
    <w:rsid w:val="006C56A3"/>
    <w:rsid w:val="006C60CD"/>
    <w:rsid w:val="0070248D"/>
    <w:rsid w:val="0070305F"/>
    <w:rsid w:val="0071240F"/>
    <w:rsid w:val="0074692B"/>
    <w:rsid w:val="0079047B"/>
    <w:rsid w:val="007E2DA2"/>
    <w:rsid w:val="008027D2"/>
    <w:rsid w:val="008052BE"/>
    <w:rsid w:val="0080700D"/>
    <w:rsid w:val="00836E6C"/>
    <w:rsid w:val="00853F45"/>
    <w:rsid w:val="008A5154"/>
    <w:rsid w:val="008D1D5E"/>
    <w:rsid w:val="00910496"/>
    <w:rsid w:val="0093151D"/>
    <w:rsid w:val="00941EDF"/>
    <w:rsid w:val="00944E25"/>
    <w:rsid w:val="00981B7B"/>
    <w:rsid w:val="00993423"/>
    <w:rsid w:val="009C2BEA"/>
    <w:rsid w:val="00A07EF2"/>
    <w:rsid w:val="00A2044D"/>
    <w:rsid w:val="00A7121F"/>
    <w:rsid w:val="00A81E23"/>
    <w:rsid w:val="00A876B4"/>
    <w:rsid w:val="00A91261"/>
    <w:rsid w:val="00AA4812"/>
    <w:rsid w:val="00AA5D88"/>
    <w:rsid w:val="00AB7047"/>
    <w:rsid w:val="00AE3138"/>
    <w:rsid w:val="00B46F1A"/>
    <w:rsid w:val="00B83482"/>
    <w:rsid w:val="00BA205C"/>
    <w:rsid w:val="00BA683A"/>
    <w:rsid w:val="00BD00CC"/>
    <w:rsid w:val="00D32BB0"/>
    <w:rsid w:val="00D33DD9"/>
    <w:rsid w:val="00D366BB"/>
    <w:rsid w:val="00DC51E5"/>
    <w:rsid w:val="00DD0103"/>
    <w:rsid w:val="00E23BDE"/>
    <w:rsid w:val="00E42695"/>
    <w:rsid w:val="00E72B4A"/>
    <w:rsid w:val="00E75C6B"/>
    <w:rsid w:val="00ED01CA"/>
    <w:rsid w:val="00EE6C85"/>
    <w:rsid w:val="00F10DFC"/>
    <w:rsid w:val="00F2357B"/>
    <w:rsid w:val="00F3706A"/>
    <w:rsid w:val="00F40E40"/>
    <w:rsid w:val="00F97536"/>
    <w:rsid w:val="00FA1321"/>
    <w:rsid w:val="00FA1D42"/>
    <w:rsid w:val="00FA4462"/>
    <w:rsid w:val="00FC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FC3A3754-41B6-4938-B02D-41292473D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6C56A3"/>
    <w:pPr>
      <w:spacing w:line="300" w:lineRule="auto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unhideWhenUsed/>
    <w:qFormat/>
    <w:rsid w:val="00EE6C85"/>
    <w:p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link w:val="a4"/>
    <w:uiPriority w:val="99"/>
    <w:unhideWhenUsed/>
    <w:rsid w:val="006C56A3"/>
    <w:pPr>
      <w:spacing w:line="240" w:lineRule="auto"/>
    </w:pPr>
    <w:rPr>
      <w:rFonts w:ascii="Courier" w:hAnsi="Courier"/>
      <w:sz w:val="21"/>
      <w:szCs w:val="21"/>
    </w:rPr>
  </w:style>
  <w:style w:type="character" w:customStyle="1" w:styleId="a4">
    <w:name w:val="Текст Знак"/>
    <w:basedOn w:val="a1"/>
    <w:link w:val="a0"/>
    <w:uiPriority w:val="99"/>
    <w:rsid w:val="006C56A3"/>
    <w:rPr>
      <w:rFonts w:ascii="Courier" w:hAnsi="Courier"/>
      <w:sz w:val="21"/>
      <w:szCs w:val="21"/>
    </w:rPr>
  </w:style>
  <w:style w:type="table" w:styleId="a5">
    <w:name w:val="Table Grid"/>
    <w:basedOn w:val="a2"/>
    <w:uiPriority w:val="39"/>
    <w:rsid w:val="001B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next w:val="a"/>
    <w:link w:val="a7"/>
    <w:uiPriority w:val="10"/>
    <w:qFormat/>
    <w:rsid w:val="00311564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1"/>
    <w:link w:val="a6"/>
    <w:uiPriority w:val="10"/>
    <w:rsid w:val="003115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List Paragraph"/>
    <w:aliases w:val="Абзац списка_п,ПАРАГРАФ,Абзац списка11"/>
    <w:basedOn w:val="a"/>
    <w:link w:val="a9"/>
    <w:uiPriority w:val="34"/>
    <w:qFormat/>
    <w:rsid w:val="002226B7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a9">
    <w:name w:val="Абзац списка Знак"/>
    <w:aliases w:val="Абзац списка_п Знак,ПАРАГРАФ Знак,Абзац списка11 Знак"/>
    <w:link w:val="a8"/>
    <w:uiPriority w:val="34"/>
    <w:locked/>
    <w:rsid w:val="00A81E23"/>
    <w:rPr>
      <w:rFonts w:eastAsiaTheme="minorHAnsi"/>
      <w:sz w:val="22"/>
      <w:szCs w:val="22"/>
      <w:lang w:eastAsia="en-US"/>
    </w:rPr>
  </w:style>
  <w:style w:type="character" w:styleId="aa">
    <w:name w:val="Hyperlink"/>
    <w:uiPriority w:val="99"/>
    <w:rsid w:val="00836E6C"/>
    <w:rPr>
      <w:color w:val="0000FF"/>
      <w:u w:val="single"/>
    </w:rPr>
  </w:style>
  <w:style w:type="paragraph" w:customStyle="1" w:styleId="Default">
    <w:name w:val="Default"/>
    <w:rsid w:val="00836E6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n-US"/>
    </w:rPr>
  </w:style>
  <w:style w:type="paragraph" w:styleId="ab">
    <w:name w:val="Body Text Indent"/>
    <w:basedOn w:val="a"/>
    <w:link w:val="ac"/>
    <w:rsid w:val="003A15F4"/>
    <w:pPr>
      <w:spacing w:after="120" w:line="240" w:lineRule="auto"/>
      <w:ind w:left="283"/>
      <w:jc w:val="left"/>
    </w:pPr>
    <w:rPr>
      <w:rFonts w:eastAsia="Times New Roman" w:cs="Times New Roman"/>
      <w:sz w:val="20"/>
      <w:szCs w:val="20"/>
    </w:rPr>
  </w:style>
  <w:style w:type="character" w:customStyle="1" w:styleId="ac">
    <w:name w:val="Основной текст с отступом Знак"/>
    <w:basedOn w:val="a1"/>
    <w:link w:val="ab"/>
    <w:rsid w:val="003A15F4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1"/>
    <w:link w:val="2"/>
    <w:uiPriority w:val="9"/>
    <w:rsid w:val="00EE6C8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d">
    <w:name w:val="Normal (Web)"/>
    <w:basedOn w:val="a"/>
    <w:uiPriority w:val="99"/>
    <w:unhideWhenUsed/>
    <w:rsid w:val="000D02AB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</w:rPr>
  </w:style>
  <w:style w:type="character" w:styleId="ae">
    <w:name w:val="FollowedHyperlink"/>
    <w:basedOn w:val="a1"/>
    <w:uiPriority w:val="99"/>
    <w:semiHidden/>
    <w:unhideWhenUsed/>
    <w:rsid w:val="00D366BB"/>
    <w:rPr>
      <w:color w:val="800080" w:themeColor="followedHyperlink"/>
      <w:u w:val="single"/>
    </w:rPr>
  </w:style>
  <w:style w:type="character" w:customStyle="1" w:styleId="WW8Num1z0">
    <w:name w:val="WW8Num1z0"/>
    <w:rsid w:val="00315B37"/>
    <w:rPr>
      <w:rFonts w:ascii="Times New Roman" w:hAnsi="Times New Roman" w:cs="Times New Roman" w:hint="default"/>
      <w:b w:val="0"/>
      <w:i w:val="0"/>
      <w:sz w:val="28"/>
      <w:u w:val="none"/>
    </w:rPr>
  </w:style>
  <w:style w:type="paragraph" w:customStyle="1" w:styleId="af">
    <w:name w:val="По умолчанию"/>
    <w:rsid w:val="000F5B90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UnresolvedMention">
    <w:name w:val="Unresolved Mention"/>
    <w:basedOn w:val="a1"/>
    <w:uiPriority w:val="99"/>
    <w:semiHidden/>
    <w:unhideWhenUsed/>
    <w:rsid w:val="008052BE"/>
    <w:rPr>
      <w:color w:val="605E5C"/>
      <w:shd w:val="clear" w:color="auto" w:fill="E1DFDD"/>
    </w:rPr>
  </w:style>
  <w:style w:type="character" w:customStyle="1" w:styleId="text-meta">
    <w:name w:val="text-meta"/>
    <w:basedOn w:val="a1"/>
    <w:rsid w:val="00703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70/RCR5015%20Q1%20IF%204,750" TargetMode="External"/><Relationship Id="rId13" Type="http://schemas.openxmlformats.org/officeDocument/2006/relationships/hyperlink" Target="https://pfur-my.sharepoint.com/:v:/g/personal/rectorat_pfur_ru/EdTK0aEI3nhBloXr2xzw_w4BX5URDOxRkroT-SGs-vs2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ink.springer.com/article/10.1007/s10967-020-07588-6" TargetMode="External"/><Relationship Id="rId12" Type="http://schemas.openxmlformats.org/officeDocument/2006/relationships/hyperlink" Target="https://doi.org/10.31044/1684-5811-2021-22-8-370-37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39/D0CE01587C" TargetMode="External"/><Relationship Id="rId11" Type="http://schemas.openxmlformats.org/officeDocument/2006/relationships/hyperlink" Target="https://doi.org/10.4028/www.scientific.net/MSF.1045%20Q4" TargetMode="External"/><Relationship Id="rId5" Type="http://schemas.openxmlformats.org/officeDocument/2006/relationships/hyperlink" Target="https://doi.org/10.3390/gels7040239%20Q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oi.org/10.3390/ma141955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s10967-021-08027-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5620</Words>
  <Characters>32036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Тананаев</dc:creator>
  <cp:lastModifiedBy>student</cp:lastModifiedBy>
  <cp:revision>2</cp:revision>
  <dcterms:created xsi:type="dcterms:W3CDTF">2022-02-22T10:59:00Z</dcterms:created>
  <dcterms:modified xsi:type="dcterms:W3CDTF">2022-02-22T10:59:00Z</dcterms:modified>
</cp:coreProperties>
</file>