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EA2" w:rsidRDefault="00303EA2" w:rsidP="00DF6CDA">
      <w:pPr>
        <w:jc w:val="center"/>
        <w:rPr>
          <w:b/>
          <w:bCs/>
          <w:sz w:val="28"/>
          <w:szCs w:val="28"/>
        </w:rPr>
      </w:pPr>
    </w:p>
    <w:p w:rsidR="00303EA2" w:rsidRDefault="00303EA2" w:rsidP="00EC1A05">
      <w:pPr>
        <w:ind w:left="-141" w:hanging="142"/>
        <w:jc w:val="center"/>
        <w:rPr>
          <w:b/>
          <w:bCs/>
          <w:sz w:val="26"/>
          <w:szCs w:val="26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5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7A0619" w:rsidTr="007A0619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7A0619" w:rsidRPr="007A0619" w:rsidRDefault="007A06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A0619">
              <w:rPr>
                <w:spacing w:val="12"/>
              </w:rPr>
              <w:t>МИНИСТЕРСТВО НАУКИ И ВЫСШЕГО ОБРАЗОВАНИЯ РОССИЙСКОЙ ФЕДЕРАЦИ</w:t>
            </w:r>
            <w:r w:rsidRPr="007A0619">
              <w:rPr>
                <w:spacing w:val="9"/>
              </w:rPr>
              <w:t>И</w:t>
            </w:r>
          </w:p>
          <w:p w:rsidR="007A0619" w:rsidRPr="007A0619" w:rsidRDefault="007A0619">
            <w:pPr>
              <w:spacing w:line="276" w:lineRule="auto"/>
              <w:jc w:val="center"/>
              <w:rPr>
                <w:caps/>
                <w:sz w:val="16"/>
                <w:szCs w:val="16"/>
              </w:rPr>
            </w:pPr>
            <w:r w:rsidRPr="00900605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00605">
              <w:rPr>
                <w:caps/>
                <w:spacing w:val="21"/>
                <w:sz w:val="15"/>
                <w:szCs w:val="15"/>
              </w:rPr>
              <w:t>я</w:t>
            </w:r>
          </w:p>
          <w:p w:rsidR="007A0619" w:rsidRDefault="007A0619">
            <w:pPr>
              <w:spacing w:line="276" w:lineRule="auto"/>
              <w:jc w:val="center"/>
              <w:rPr>
                <w:spacing w:val="20"/>
                <w:lang w:eastAsia="en-US"/>
              </w:rPr>
            </w:pPr>
            <w:r w:rsidRPr="00900605">
              <w:rPr>
                <w:spacing w:val="56"/>
              </w:rPr>
              <w:t>«Национальный исследовательский ядерный университет «МИФИ</w:t>
            </w:r>
            <w:r w:rsidRPr="00900605">
              <w:rPr>
                <w:spacing w:val="-8"/>
              </w:rPr>
              <w:t>»</w:t>
            </w:r>
          </w:p>
        </w:tc>
      </w:tr>
      <w:tr w:rsidR="007A0619" w:rsidTr="007A0619">
        <w:trPr>
          <w:trHeight w:val="964"/>
          <w:jc w:val="center"/>
        </w:trPr>
        <w:tc>
          <w:tcPr>
            <w:tcW w:w="10188" w:type="dxa"/>
            <w:gridSpan w:val="5"/>
          </w:tcPr>
          <w:p w:rsidR="007A0619" w:rsidRDefault="007A061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7A0619" w:rsidRDefault="007A061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A0619" w:rsidRDefault="007A0619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7A0619" w:rsidRDefault="007A061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A0619" w:rsidRDefault="007A061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A0619" w:rsidRDefault="007A061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A0619" w:rsidRDefault="007A0619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A0619" w:rsidRDefault="007A0619">
            <w:pPr>
              <w:spacing w:line="276" w:lineRule="auto"/>
              <w:jc w:val="right"/>
              <w:rPr>
                <w:szCs w:val="20"/>
              </w:rPr>
            </w:pPr>
            <w:r>
              <w:t>УТВЕРЖДАЮ</w:t>
            </w:r>
          </w:p>
          <w:p w:rsidR="007A0619" w:rsidRDefault="00E82615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7A0619" w:rsidRDefault="00E82615">
            <w:pPr>
              <w:spacing w:line="276" w:lineRule="auto"/>
              <w:jc w:val="right"/>
            </w:pPr>
            <w:r>
              <w:t>________________ И.А. Иванов</w:t>
            </w:r>
          </w:p>
          <w:p w:rsidR="007A0619" w:rsidRDefault="00E82615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t>«____</w:t>
            </w:r>
            <w:r w:rsidR="007A0619">
              <w:t>»</w:t>
            </w:r>
            <w:r>
              <w:t xml:space="preserve"> ________________</w:t>
            </w:r>
            <w:r w:rsidR="007A0619">
              <w:t>2021 г.</w:t>
            </w:r>
          </w:p>
        </w:tc>
      </w:tr>
      <w:tr w:rsidR="007A0619" w:rsidTr="007A0619">
        <w:trPr>
          <w:jc w:val="center"/>
        </w:trPr>
        <w:tc>
          <w:tcPr>
            <w:tcW w:w="10188" w:type="dxa"/>
            <w:gridSpan w:val="5"/>
          </w:tcPr>
          <w:p w:rsidR="007A0619" w:rsidRPr="00E82615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A0619" w:rsidTr="007A0619">
        <w:trPr>
          <w:jc w:val="center"/>
        </w:trPr>
        <w:tc>
          <w:tcPr>
            <w:tcW w:w="4554" w:type="dxa"/>
          </w:tcPr>
          <w:p w:rsidR="007A0619" w:rsidRDefault="007A06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A0619" w:rsidTr="007A0619">
        <w:trPr>
          <w:jc w:val="center"/>
        </w:trPr>
        <w:tc>
          <w:tcPr>
            <w:tcW w:w="4554" w:type="dxa"/>
          </w:tcPr>
          <w:p w:rsidR="007A0619" w:rsidRDefault="007A06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7A0619" w:rsidRDefault="007A0619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7A0619" w:rsidRDefault="007A0619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A0619" w:rsidRDefault="007A0619" w:rsidP="007A0619">
      <w:pPr>
        <w:jc w:val="center"/>
        <w:rPr>
          <w:spacing w:val="20"/>
          <w:sz w:val="20"/>
          <w:szCs w:val="20"/>
          <w:lang w:eastAsia="en-US"/>
        </w:rPr>
      </w:pPr>
    </w:p>
    <w:p w:rsidR="007A0619" w:rsidRDefault="007A0619" w:rsidP="007A0619"/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A0619" w:rsidRDefault="000A569B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учебной</w:t>
      </w:r>
      <w:r w:rsidR="007A0619">
        <w:rPr>
          <w:sz w:val="28"/>
          <w:szCs w:val="28"/>
        </w:rPr>
        <w:t xml:space="preserve"> практике </w:t>
      </w:r>
      <w:r w:rsidR="002600E2">
        <w:rPr>
          <w:sz w:val="28"/>
          <w:szCs w:val="28"/>
        </w:rPr>
        <w:t>УП.01.01</w:t>
      </w:r>
    </w:p>
    <w:p w:rsidR="007A0619" w:rsidRDefault="007A0619" w:rsidP="007A061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7A0619" w:rsidRDefault="007A0619" w:rsidP="007A0619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21.02.05 Земельно-имущественные отношения</w:t>
      </w:r>
    </w:p>
    <w:p w:rsidR="007A0619" w:rsidRDefault="007A0619" w:rsidP="007A0619">
      <w:pPr>
        <w:spacing w:line="360" w:lineRule="auto"/>
        <w:jc w:val="center"/>
        <w:rPr>
          <w:sz w:val="28"/>
          <w:szCs w:val="28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ОЗЕРСК</w:t>
      </w: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2021</w:t>
      </w: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7A0619" w:rsidTr="007A0619">
        <w:tc>
          <w:tcPr>
            <w:tcW w:w="4003" w:type="dxa"/>
            <w:hideMark/>
          </w:tcPr>
          <w:p w:rsidR="007A0619" w:rsidRDefault="007A0619">
            <w:pPr>
              <w:spacing w:line="276" w:lineRule="auto"/>
              <w:rPr>
                <w:szCs w:val="20"/>
                <w:lang w:eastAsia="en-US"/>
              </w:rPr>
            </w:pPr>
            <w:r>
              <w:t xml:space="preserve">ОДОБРЕНА     </w:t>
            </w:r>
          </w:p>
          <w:p w:rsidR="007A0619" w:rsidRDefault="007A0619">
            <w:pPr>
              <w:spacing w:line="276" w:lineRule="auto"/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7A0619" w:rsidRDefault="007A0619">
            <w:pPr>
              <w:spacing w:line="276" w:lineRule="auto"/>
            </w:pPr>
            <w:r>
              <w:t>Протокол № 1                от</w:t>
            </w:r>
          </w:p>
          <w:p w:rsidR="007A0619" w:rsidRDefault="007A0619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7A0619" w:rsidRDefault="007A0619">
            <w:pPr>
              <w:spacing w:line="276" w:lineRule="auto"/>
            </w:pPr>
            <w:r>
              <w:t>Председатель ПЦК</w:t>
            </w:r>
          </w:p>
          <w:p w:rsidR="007A0619" w:rsidRDefault="007A0619">
            <w:pPr>
              <w:spacing w:line="276" w:lineRule="auto"/>
              <w:rPr>
                <w:lang w:eastAsia="en-US"/>
              </w:rPr>
            </w:pPr>
            <w:r>
              <w:t>______________ И.И. Кулаев</w:t>
            </w:r>
          </w:p>
        </w:tc>
        <w:tc>
          <w:tcPr>
            <w:tcW w:w="5458" w:type="dxa"/>
            <w:hideMark/>
          </w:tcPr>
          <w:p w:rsidR="007A0619" w:rsidRDefault="007A0619">
            <w:pPr>
              <w:spacing w:line="276" w:lineRule="auto"/>
              <w:ind w:left="317"/>
              <w:rPr>
                <w:lang w:eastAsia="en-US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A0619" w:rsidRDefault="007A0619" w:rsidP="007A06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7A0619" w:rsidTr="007A0619">
        <w:trPr>
          <w:cantSplit/>
          <w:trHeight w:val="249"/>
        </w:trPr>
        <w:tc>
          <w:tcPr>
            <w:tcW w:w="289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7A0619" w:rsidRDefault="007A0619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7A0619" w:rsidTr="007A0619">
        <w:trPr>
          <w:cantSplit/>
          <w:trHeight w:val="249"/>
        </w:trPr>
        <w:tc>
          <w:tcPr>
            <w:tcW w:w="289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7A0619" w:rsidRDefault="007A061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0619" w:rsidRDefault="007A0619">
            <w:pPr>
              <w:rPr>
                <w:rFonts w:eastAsia="Calibri"/>
                <w:lang w:eastAsia="en-US"/>
              </w:rPr>
            </w:pPr>
          </w:p>
        </w:tc>
      </w:tr>
    </w:tbl>
    <w:p w:rsidR="007A0619" w:rsidRDefault="007A0619" w:rsidP="007A0619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7A0619" w:rsidRDefault="007A0619" w:rsidP="007A0619">
      <w:pPr>
        <w:spacing w:after="200"/>
        <w:jc w:val="center"/>
        <w:rPr>
          <w:rFonts w:eastAsia="Calibri"/>
        </w:rPr>
      </w:pPr>
    </w:p>
    <w:p w:rsidR="007A0619" w:rsidRDefault="007A0619" w:rsidP="007A0619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A0619" w:rsidRDefault="007A0619" w:rsidP="007A0619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A0619" w:rsidRDefault="007A0619" w:rsidP="007A0619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A0619" w:rsidRDefault="007A0619" w:rsidP="007A0619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A0619" w:rsidRDefault="007A0619" w:rsidP="007A0619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A0619" w:rsidRDefault="007A0619" w:rsidP="007A0619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7A0619" w:rsidRDefault="007A0619" w:rsidP="007A0619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900605">
        <w:t xml:space="preserve"> (СПО)</w:t>
      </w:r>
      <w:r>
        <w:t>, 1-я квалификационная категория.</w:t>
      </w:r>
    </w:p>
    <w:p w:rsidR="007A0619" w:rsidRDefault="007A0619" w:rsidP="007A0619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7A0619" w:rsidRDefault="007A0619" w:rsidP="007A0619">
      <w:pPr>
        <w:jc w:val="both"/>
        <w:rPr>
          <w:sz w:val="20"/>
        </w:rPr>
      </w:pPr>
    </w:p>
    <w:p w:rsidR="007A0619" w:rsidRDefault="007A0619" w:rsidP="007A061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7A0619" w:rsidRDefault="007A0619" w:rsidP="007A0619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7A0619" w:rsidRDefault="007A0619" w:rsidP="007A0619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7A0619" w:rsidRDefault="007A0619" w:rsidP="007A0619">
      <w:pPr>
        <w:jc w:val="both"/>
        <w:rPr>
          <w:sz w:val="28"/>
        </w:rPr>
      </w:pPr>
    </w:p>
    <w:p w:rsidR="007A0619" w:rsidRDefault="007A0619" w:rsidP="007A0619">
      <w:pPr>
        <w:jc w:val="both"/>
        <w:rPr>
          <w:sz w:val="20"/>
        </w:rPr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jc w:val="both"/>
      </w:pPr>
    </w:p>
    <w:p w:rsidR="007A0619" w:rsidRDefault="007A0619" w:rsidP="007A0619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7A0619" w:rsidRDefault="007A0619" w:rsidP="007A0619">
      <w:pPr>
        <w:spacing w:line="276" w:lineRule="auto"/>
        <w:rPr>
          <w:rFonts w:eastAsia="Calibri"/>
          <w:sz w:val="22"/>
          <w:szCs w:val="22"/>
        </w:rPr>
      </w:pPr>
    </w:p>
    <w:p w:rsidR="007A0619" w:rsidRDefault="007A0619" w:rsidP="007A0619">
      <w:pPr>
        <w:spacing w:line="276" w:lineRule="auto"/>
        <w:rPr>
          <w:rFonts w:eastAsia="Calibri"/>
          <w:sz w:val="22"/>
          <w:szCs w:val="22"/>
        </w:rPr>
      </w:pPr>
    </w:p>
    <w:p w:rsidR="007A0619" w:rsidRDefault="007A0619" w:rsidP="007A0619">
      <w:pPr>
        <w:spacing w:line="276" w:lineRule="auto"/>
        <w:rPr>
          <w:rFonts w:eastAsia="Calibri"/>
          <w:sz w:val="22"/>
          <w:szCs w:val="22"/>
        </w:rPr>
      </w:pPr>
    </w:p>
    <w:p w:rsidR="007A0619" w:rsidRDefault="007A0619" w:rsidP="007A0619">
      <w:pPr>
        <w:suppressLineNumbers/>
        <w:ind w:firstLine="709"/>
        <w:jc w:val="both"/>
        <w:rPr>
          <w:sz w:val="20"/>
          <w:szCs w:val="20"/>
        </w:rPr>
      </w:pPr>
    </w:p>
    <w:p w:rsidR="007A0619" w:rsidRDefault="00E82615" w:rsidP="007A0619">
      <w:pPr>
        <w:suppressLineNumbers/>
        <w:ind w:firstLine="709"/>
        <w:jc w:val="both"/>
      </w:pPr>
      <w:r>
        <w:br w:type="page"/>
      </w:r>
    </w:p>
    <w:p w:rsidR="00303EA2" w:rsidRDefault="007805C8" w:rsidP="007805C8">
      <w:pPr>
        <w:tabs>
          <w:tab w:val="left" w:pos="5423"/>
        </w:tabs>
        <w:ind w:firstLine="567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ab/>
      </w:r>
    </w:p>
    <w:p w:rsidR="00303EA2" w:rsidRPr="00105455" w:rsidRDefault="00303EA2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303EA2" w:rsidRPr="00105455" w:rsidRDefault="00303EA2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W w:w="10280" w:type="dxa"/>
        <w:tblInd w:w="-106" w:type="dxa"/>
        <w:tblLook w:val="00A0" w:firstRow="1" w:lastRow="0" w:firstColumn="1" w:lastColumn="0" w:noHBand="0" w:noVBand="0"/>
      </w:tblPr>
      <w:tblGrid>
        <w:gridCol w:w="9039"/>
        <w:gridCol w:w="1241"/>
      </w:tblGrid>
      <w:tr w:rsidR="00303EA2" w:rsidRPr="00105455">
        <w:tc>
          <w:tcPr>
            <w:tcW w:w="9039" w:type="dxa"/>
          </w:tcPr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A33860">
              <w:rPr>
                <w:smallCaps/>
                <w:sz w:val="28"/>
                <w:szCs w:val="28"/>
              </w:rPr>
              <w:t>паспорт  программы практики</w:t>
            </w:r>
          </w:p>
        </w:tc>
        <w:tc>
          <w:tcPr>
            <w:tcW w:w="1241" w:type="dxa"/>
          </w:tcPr>
          <w:p w:rsidR="00303EA2" w:rsidRPr="009C478D" w:rsidRDefault="00303EA2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9C478D">
              <w:rPr>
                <w:sz w:val="28"/>
                <w:szCs w:val="28"/>
              </w:rPr>
              <w:t>4</w:t>
            </w:r>
          </w:p>
        </w:tc>
      </w:tr>
      <w:tr w:rsidR="00303EA2" w:rsidRPr="00105455">
        <w:tc>
          <w:tcPr>
            <w:tcW w:w="9039" w:type="dxa"/>
          </w:tcPr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A33860">
              <w:rPr>
                <w:smallCaps/>
                <w:sz w:val="28"/>
                <w:szCs w:val="28"/>
              </w:rPr>
              <w:t>Результаты  практики</w:t>
            </w:r>
          </w:p>
        </w:tc>
        <w:tc>
          <w:tcPr>
            <w:tcW w:w="1241" w:type="dxa"/>
          </w:tcPr>
          <w:p w:rsidR="00303EA2" w:rsidRPr="009C478D" w:rsidRDefault="00B002C7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03EA2" w:rsidRPr="00105455">
        <w:tc>
          <w:tcPr>
            <w:tcW w:w="9039" w:type="dxa"/>
          </w:tcPr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A33860"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A33860"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A33860">
              <w:rPr>
                <w:smallCaps/>
                <w:sz w:val="28"/>
                <w:szCs w:val="28"/>
              </w:rPr>
              <w:t>Контроль и оценка результатов  практики</w:t>
            </w:r>
          </w:p>
          <w:p w:rsidR="00303EA2" w:rsidRPr="00A33860" w:rsidRDefault="00303EA2" w:rsidP="00A33860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303EA2" w:rsidRPr="00A33860" w:rsidRDefault="00B002C7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303EA2" w:rsidRPr="00A33860" w:rsidRDefault="00B002C7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303EA2" w:rsidRPr="00A33860" w:rsidRDefault="00B002C7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bookmarkStart w:id="0" w:name="_GoBack"/>
            <w:bookmarkEnd w:id="0"/>
          </w:p>
          <w:p w:rsidR="00303EA2" w:rsidRPr="00A33860" w:rsidRDefault="00303EA2" w:rsidP="00A33860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03EA2">
        <w:tc>
          <w:tcPr>
            <w:tcW w:w="9039" w:type="dxa"/>
          </w:tcPr>
          <w:p w:rsidR="00303EA2" w:rsidRPr="00A33860" w:rsidRDefault="00303EA2" w:rsidP="00A33860">
            <w:pPr>
              <w:pStyle w:val="a3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</w:tcPr>
          <w:p w:rsidR="00303EA2" w:rsidRPr="00A33860" w:rsidRDefault="00303EA2" w:rsidP="00A3386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Pr="00C67869" w:rsidRDefault="00303EA2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303EA2" w:rsidRDefault="00E82615" w:rsidP="00EC1A05">
      <w:pPr>
        <w:shd w:val="clear" w:color="auto" w:fill="FFFFFF"/>
        <w:ind w:left="594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03EA2" w:rsidRPr="00336642" w:rsidRDefault="00303EA2" w:rsidP="0021366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 w:rsidRPr="0031189B">
        <w:rPr>
          <w:b/>
          <w:bCs/>
          <w:smallCaps/>
          <w:sz w:val="28"/>
          <w:szCs w:val="28"/>
        </w:rPr>
        <w:t xml:space="preserve">Паспорт программы </w:t>
      </w:r>
      <w:r>
        <w:rPr>
          <w:b/>
          <w:bCs/>
          <w:smallCaps/>
          <w:sz w:val="28"/>
          <w:szCs w:val="28"/>
        </w:rPr>
        <w:t>_</w:t>
      </w:r>
      <w:r>
        <w:rPr>
          <w:smallCaps/>
          <w:sz w:val="28"/>
          <w:szCs w:val="28"/>
          <w:u w:val="single"/>
        </w:rPr>
        <w:t xml:space="preserve">учебной </w:t>
      </w:r>
      <w:r w:rsidRPr="0031189B">
        <w:rPr>
          <w:b/>
          <w:bCs/>
          <w:smallCaps/>
          <w:sz w:val="28"/>
          <w:szCs w:val="28"/>
        </w:rPr>
        <w:t xml:space="preserve"> практики</w:t>
      </w:r>
    </w:p>
    <w:p w:rsidR="00303EA2" w:rsidRPr="00336642" w:rsidRDefault="00303EA2"/>
    <w:p w:rsidR="00303EA2" w:rsidRDefault="00303EA2" w:rsidP="00B7597E">
      <w:pPr>
        <w:pStyle w:val="a3"/>
        <w:numPr>
          <w:ilvl w:val="1"/>
          <w:numId w:val="12"/>
        </w:numPr>
        <w:ind w:left="0" w:firstLine="0"/>
        <w:rPr>
          <w:b/>
          <w:bCs/>
          <w:color w:val="000000"/>
          <w:sz w:val="28"/>
          <w:szCs w:val="28"/>
        </w:rPr>
      </w:pPr>
      <w:proofErr w:type="spellStart"/>
      <w:r w:rsidRPr="00213667">
        <w:rPr>
          <w:b/>
          <w:bCs/>
          <w:color w:val="000000"/>
          <w:sz w:val="28"/>
          <w:szCs w:val="28"/>
        </w:rPr>
        <w:t>Место_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 w:rsidRPr="00213667">
        <w:rPr>
          <w:b/>
          <w:bCs/>
          <w:color w:val="000000"/>
          <w:sz w:val="28"/>
          <w:szCs w:val="28"/>
        </w:rPr>
        <w:t>практики в структуре</w:t>
      </w:r>
    </w:p>
    <w:p w:rsidR="00303EA2" w:rsidRPr="00213667" w:rsidRDefault="00303EA2" w:rsidP="00B7597E">
      <w:pPr>
        <w:pStyle w:val="a3"/>
        <w:ind w:left="0"/>
        <w:rPr>
          <w:b/>
          <w:bCs/>
          <w:color w:val="000000"/>
          <w:sz w:val="28"/>
          <w:szCs w:val="28"/>
        </w:rPr>
      </w:pPr>
      <w:r w:rsidRPr="00213667">
        <w:rPr>
          <w:b/>
          <w:bCs/>
          <w:color w:val="000000"/>
          <w:sz w:val="28"/>
          <w:szCs w:val="28"/>
        </w:rPr>
        <w:t>основной профессиональной образовательной программы (далее ОПОП)</w:t>
      </w:r>
    </w:p>
    <w:p w:rsidR="00303EA2" w:rsidRDefault="00303EA2" w:rsidP="006732E1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Программа_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практики является частью ОПОП</w:t>
      </w:r>
      <w:r w:rsidR="00FF7F84">
        <w:rPr>
          <w:color w:val="000000"/>
          <w:sz w:val="28"/>
          <w:szCs w:val="28"/>
        </w:rPr>
        <w:t xml:space="preserve"> по специальности 21.02.05</w:t>
      </w:r>
      <w:r>
        <w:rPr>
          <w:color w:val="000000"/>
          <w:sz w:val="28"/>
          <w:szCs w:val="28"/>
        </w:rPr>
        <w:t xml:space="preserve"> </w:t>
      </w:r>
      <w:r w:rsidR="00FF7F8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Земельно-имущественные отношения</w:t>
      </w:r>
      <w:r w:rsidR="00FF7F8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части освоения основных видов профессиональной деятельности:</w:t>
      </w:r>
    </w:p>
    <w:p w:rsidR="00303EA2" w:rsidRPr="007E08CB" w:rsidRDefault="00303EA2" w:rsidP="006732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7E08CB">
        <w:rPr>
          <w:color w:val="000000"/>
          <w:sz w:val="28"/>
          <w:szCs w:val="28"/>
        </w:rPr>
        <w:t>Управление зе</w:t>
      </w:r>
      <w:r>
        <w:rPr>
          <w:color w:val="000000"/>
          <w:sz w:val="28"/>
          <w:szCs w:val="28"/>
        </w:rPr>
        <w:t>мельно-имущественным комплексом</w:t>
      </w:r>
      <w:r w:rsidRPr="007E08CB">
        <w:rPr>
          <w:color w:val="000000"/>
          <w:sz w:val="28"/>
          <w:szCs w:val="28"/>
        </w:rPr>
        <w:t>;</w:t>
      </w:r>
    </w:p>
    <w:p w:rsidR="00303EA2" w:rsidRDefault="00303EA2" w:rsidP="006732E1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6732E1">
        <w:rPr>
          <w:b/>
          <w:bCs/>
          <w:color w:val="000000"/>
          <w:sz w:val="28"/>
          <w:szCs w:val="28"/>
        </w:rPr>
        <w:t>1.2.</w:t>
      </w:r>
      <w:r>
        <w:rPr>
          <w:b/>
          <w:bCs/>
          <w:color w:val="000000"/>
          <w:sz w:val="28"/>
          <w:szCs w:val="28"/>
        </w:rPr>
        <w:t xml:space="preserve">Цели и </w:t>
      </w:r>
      <w:proofErr w:type="spellStart"/>
      <w:r>
        <w:rPr>
          <w:b/>
          <w:bCs/>
          <w:color w:val="000000"/>
          <w:sz w:val="28"/>
          <w:szCs w:val="28"/>
        </w:rPr>
        <w:t>задачи__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  <w:t>практики</w:t>
      </w:r>
    </w:p>
    <w:p w:rsidR="00303EA2" w:rsidRDefault="00303EA2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303EA2" w:rsidRDefault="00303EA2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Вид профессиональной деятельности: </w:t>
      </w:r>
      <w:r w:rsidRPr="0060002D">
        <w:rPr>
          <w:color w:val="000000"/>
          <w:sz w:val="28"/>
          <w:szCs w:val="28"/>
        </w:rPr>
        <w:t>Управление земельно-имущественным комплексом</w:t>
      </w:r>
    </w:p>
    <w:p w:rsidR="00303EA2" w:rsidRDefault="00303EA2" w:rsidP="008446B3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иметь практический опыт:</w:t>
      </w:r>
    </w:p>
    <w:p w:rsidR="00303EA2" w:rsidRDefault="00303EA2" w:rsidP="00F42CD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составления земельного баланса по району (муниципальному образованию); </w:t>
      </w:r>
    </w:p>
    <w:p w:rsidR="00303EA2" w:rsidRDefault="00303EA2" w:rsidP="00F42CD4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составления документации, необходимой для принятия управленческих решений по эксплуатации и развитию территорий</w:t>
      </w:r>
    </w:p>
    <w:p w:rsidR="00303EA2" w:rsidRDefault="00303EA2" w:rsidP="00302526">
      <w:pPr>
        <w:pStyle w:val="Default"/>
        <w:rPr>
          <w:sz w:val="28"/>
          <w:szCs w:val="28"/>
        </w:rPr>
      </w:pPr>
      <w:r w:rsidRPr="00302526">
        <w:rPr>
          <w:b/>
          <w:bCs/>
          <w:sz w:val="28"/>
          <w:szCs w:val="28"/>
        </w:rPr>
        <w:t>уметь: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осуществлять сбор информации, вводить ее в базу данных геоинформационных систем для последующего использования в профессиональной деятельности;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использовать кадастровую информацию в профессиональной деятельности; </w:t>
      </w:r>
    </w:p>
    <w:p w:rsidR="00303EA2" w:rsidRPr="00302526" w:rsidRDefault="00303EA2" w:rsidP="00302526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- выявлять территориальные проблемы экономического характера при анализе конкретных ситуаций в области земельно-имущественных отношений;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осуществлять контроль над соблюдением законодательства в области охраны земель и экологической безопасности при реализации проектов по эксплуатации и развитию территорий;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выявлять тенденции в изменении земельных ресурсов района, области;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составлять расшифровку использования земли по видам и структуру земельного фонда;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составлять схему размещения земель с особым правовым режимом использования района;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определять систему показателей государственного мониторинга и кадастра земель для конкретных землевладений и административных районов;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проводить анализ проектов межхозяйственного землеустройства с точки - зрения их экологической и природоохранной эффективности;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знать: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правого, экономического и административного регулирования земельно-имущественных отношений территории;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основные понятия, задачи и принципы землеустройства, кадастра недвижимости и мониторинга земель;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методы, приемы и порядок ведения мониторинга земель территорий; </w:t>
      </w:r>
    </w:p>
    <w:p w:rsidR="00303EA2" w:rsidRPr="0060002D" w:rsidRDefault="00303EA2" w:rsidP="00302526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>- механизм принятия решения об организации контроля использования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земельных участков и другой недвижимости территории;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обеспечение охраны земли на территориях, неблагоприятных в экологическом отношении; </w:t>
      </w:r>
    </w:p>
    <w:p w:rsidR="00303EA2" w:rsidRDefault="00303EA2" w:rsidP="00302526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основы инженерного обустройства и оборудования территории;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основы формирования земельной территории и организации рационального землепользования;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структуру земельного баланса района; </w:t>
      </w:r>
    </w:p>
    <w:p w:rsidR="00303EA2" w:rsidRPr="00E56B40" w:rsidRDefault="00303EA2" w:rsidP="00302526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основы проектирования социально-экономического развития территории; </w:t>
      </w:r>
    </w:p>
    <w:p w:rsidR="00303EA2" w:rsidRPr="00E56B40" w:rsidRDefault="00303EA2" w:rsidP="008C30FE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 xml:space="preserve">- механизм принятия решения об организации учета земель и страхования сельскохозяйственных рисков; </w:t>
      </w:r>
    </w:p>
    <w:p w:rsidR="00303EA2" w:rsidRPr="00E56B40" w:rsidRDefault="00303EA2" w:rsidP="008C30FE">
      <w:pPr>
        <w:pStyle w:val="Default"/>
        <w:rPr>
          <w:i/>
          <w:iCs/>
          <w:sz w:val="28"/>
          <w:szCs w:val="28"/>
        </w:rPr>
      </w:pPr>
      <w:r w:rsidRPr="00E56B40">
        <w:rPr>
          <w:i/>
          <w:iCs/>
          <w:sz w:val="28"/>
          <w:szCs w:val="28"/>
        </w:rPr>
        <w:t>- основы анализа социально-экономического развития территории.</w:t>
      </w:r>
    </w:p>
    <w:p w:rsidR="00303EA2" w:rsidRPr="00F46E04" w:rsidRDefault="00303EA2" w:rsidP="00F46E04">
      <w:pPr>
        <w:shd w:val="clear" w:color="auto" w:fill="FFFFFF"/>
        <w:spacing w:line="300" w:lineRule="atLeast"/>
        <w:rPr>
          <w:sz w:val="22"/>
          <w:szCs w:val="22"/>
        </w:rPr>
      </w:pPr>
    </w:p>
    <w:p w:rsidR="00303EA2" w:rsidRDefault="00303EA2" w:rsidP="00213667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</w:p>
    <w:p w:rsidR="00303EA2" w:rsidRDefault="00303EA2" w:rsidP="00213667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</w:p>
    <w:p w:rsidR="00303EA2" w:rsidRDefault="00303EA2" w:rsidP="00213667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</w:p>
    <w:p w:rsidR="00303EA2" w:rsidRDefault="00303EA2" w:rsidP="00213667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>1.3.</w:t>
      </w:r>
      <w:r w:rsidRPr="002B1825">
        <w:rPr>
          <w:b/>
          <w:bCs/>
          <w:sz w:val="28"/>
          <w:szCs w:val="28"/>
        </w:rPr>
        <w:t xml:space="preserve">Количество </w:t>
      </w:r>
      <w:r>
        <w:rPr>
          <w:b/>
          <w:bCs/>
          <w:sz w:val="28"/>
          <w:szCs w:val="28"/>
        </w:rPr>
        <w:t>недель (</w:t>
      </w:r>
      <w:r w:rsidRPr="002B1825">
        <w:rPr>
          <w:b/>
          <w:bCs/>
          <w:sz w:val="28"/>
          <w:szCs w:val="28"/>
        </w:rPr>
        <w:t>часов</w:t>
      </w:r>
      <w:r>
        <w:rPr>
          <w:b/>
          <w:bCs/>
          <w:sz w:val="28"/>
          <w:szCs w:val="28"/>
        </w:rPr>
        <w:t xml:space="preserve">) </w:t>
      </w:r>
      <w:r w:rsidRPr="002B1825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освоение программы __</w:t>
      </w:r>
      <w:r>
        <w:rPr>
          <w:sz w:val="28"/>
          <w:szCs w:val="28"/>
          <w:u w:val="single"/>
        </w:rPr>
        <w:t>учебной</w:t>
      </w:r>
      <w:r>
        <w:rPr>
          <w:b/>
          <w:bCs/>
          <w:sz w:val="28"/>
          <w:szCs w:val="28"/>
        </w:rPr>
        <w:t>_______</w:t>
      </w:r>
      <w:r w:rsidRPr="002B1825">
        <w:rPr>
          <w:b/>
          <w:bCs/>
          <w:sz w:val="28"/>
          <w:szCs w:val="28"/>
        </w:rPr>
        <w:t xml:space="preserve"> практик</w:t>
      </w:r>
      <w:r>
        <w:rPr>
          <w:b/>
          <w:bCs/>
          <w:sz w:val="28"/>
          <w:szCs w:val="28"/>
        </w:rPr>
        <w:t xml:space="preserve">и                                                                               </w:t>
      </w:r>
      <w:r w:rsidRPr="00336642">
        <w:rPr>
          <w:sz w:val="22"/>
          <w:szCs w:val="22"/>
        </w:rPr>
        <w:t>(указать вид практики)</w:t>
      </w:r>
    </w:p>
    <w:p w:rsidR="00303EA2" w:rsidRDefault="00303EA2" w:rsidP="0021366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1 неделя,   36 часов</w:t>
      </w:r>
    </w:p>
    <w:p w:rsidR="00303EA2" w:rsidRDefault="00303EA2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303EA2" w:rsidRDefault="00303EA2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303EA2" w:rsidRDefault="00E82615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303EA2">
        <w:rPr>
          <w:b/>
          <w:bCs/>
          <w:color w:val="000000"/>
          <w:sz w:val="28"/>
          <w:szCs w:val="28"/>
        </w:rPr>
        <w:lastRenderedPageBreak/>
        <w:t>2.</w:t>
      </w:r>
      <w:r w:rsidR="00303EA2" w:rsidRPr="004D58A5">
        <w:rPr>
          <w:b/>
          <w:bCs/>
          <w:smallCaps/>
          <w:sz w:val="28"/>
          <w:szCs w:val="28"/>
        </w:rPr>
        <w:t>Результаты практики</w:t>
      </w:r>
    </w:p>
    <w:p w:rsidR="00303EA2" w:rsidRPr="007E08CB" w:rsidRDefault="00303EA2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303EA2" w:rsidRPr="007E08CB" w:rsidRDefault="00303EA2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11. Исполнять воинскую обязанность, в том числе с применением полученных профессиональных знаний (для юношей).</w:t>
      </w:r>
    </w:p>
    <w:p w:rsidR="00303EA2" w:rsidRPr="007E08CB" w:rsidRDefault="00303EA2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1</w:t>
      </w:r>
      <w:r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Управление земельно-имущественным комплексом.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1.1. Составлять земельный баланс района.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1.2.</w:t>
      </w:r>
      <w:r w:rsidRPr="007E08CB">
        <w:rPr>
          <w:color w:val="000000"/>
          <w:sz w:val="28"/>
          <w:szCs w:val="28"/>
        </w:rPr>
        <w:t>Подготавливать документацию, необходимую для принятия управленческих решений по эксплуатации и развитию территорий.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ПК 1.3.</w:t>
      </w:r>
      <w:r w:rsidRPr="007E08CB">
        <w:rPr>
          <w:color w:val="000000"/>
          <w:sz w:val="28"/>
          <w:szCs w:val="28"/>
        </w:rPr>
        <w:t>Готовить предложения по определению экономической эффективности использования имеющегося недвижимого имущества.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1.4. Участвовать в проектировании и анализе социально-экономического развития территории.</w:t>
      </w:r>
    </w:p>
    <w:p w:rsidR="00303EA2" w:rsidRPr="007E08CB" w:rsidRDefault="00303EA2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1.5. Осуществлять мониторинг земель территории.</w:t>
      </w:r>
    </w:p>
    <w:p w:rsidR="00303EA2" w:rsidRDefault="00303EA2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303EA2" w:rsidRDefault="00303EA2" w:rsidP="00D431D9">
      <w:pPr>
        <w:ind w:left="-284" w:firstLine="284"/>
        <w:rPr>
          <w:b/>
          <w:bCs/>
          <w:smallCaps/>
          <w:sz w:val="28"/>
          <w:szCs w:val="28"/>
        </w:rPr>
      </w:pPr>
    </w:p>
    <w:p w:rsidR="00303EA2" w:rsidRDefault="00E82615" w:rsidP="00D431D9">
      <w:pPr>
        <w:ind w:left="-284" w:firstLine="284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br w:type="page"/>
      </w:r>
      <w:r w:rsidR="00303EA2">
        <w:rPr>
          <w:b/>
          <w:bCs/>
          <w:smallCaps/>
          <w:sz w:val="28"/>
          <w:szCs w:val="28"/>
        </w:rPr>
        <w:lastRenderedPageBreak/>
        <w:t>3.Структура и содержание  программы практики</w:t>
      </w:r>
    </w:p>
    <w:p w:rsidR="00303EA2" w:rsidRDefault="00303EA2" w:rsidP="00D431D9">
      <w:pPr>
        <w:rPr>
          <w:b/>
          <w:bCs/>
          <w:sz w:val="28"/>
          <w:szCs w:val="28"/>
        </w:rPr>
      </w:pPr>
    </w:p>
    <w:p w:rsidR="00303EA2" w:rsidRDefault="00303EA2" w:rsidP="0013036E">
      <w:pPr>
        <w:rPr>
          <w:b/>
          <w:bCs/>
          <w:sz w:val="28"/>
          <w:szCs w:val="28"/>
        </w:rPr>
      </w:pPr>
      <w:r w:rsidRPr="00D431D9">
        <w:rPr>
          <w:b/>
          <w:bCs/>
          <w:sz w:val="28"/>
          <w:szCs w:val="28"/>
        </w:rPr>
        <w:t>3.1. Тематический план</w:t>
      </w:r>
      <w:r>
        <w:rPr>
          <w:b/>
          <w:bCs/>
          <w:sz w:val="28"/>
          <w:szCs w:val="28"/>
        </w:rPr>
        <w:t xml:space="preserve"> учебной практики</w:t>
      </w:r>
    </w:p>
    <w:p w:rsidR="00303EA2" w:rsidRDefault="00303EA2" w:rsidP="0013036E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685"/>
        <w:gridCol w:w="1985"/>
        <w:gridCol w:w="1808"/>
      </w:tblGrid>
      <w:tr w:rsidR="00303EA2">
        <w:tc>
          <w:tcPr>
            <w:tcW w:w="2093" w:type="dxa"/>
          </w:tcPr>
          <w:p w:rsidR="00303EA2" w:rsidRPr="00922353" w:rsidRDefault="00303EA2" w:rsidP="00A33860">
            <w:pPr>
              <w:jc w:val="center"/>
            </w:pPr>
            <w:r w:rsidRPr="00922353">
              <w:t>Коды формируемых компетенций</w:t>
            </w:r>
          </w:p>
        </w:tc>
        <w:tc>
          <w:tcPr>
            <w:tcW w:w="3685" w:type="dxa"/>
          </w:tcPr>
          <w:p w:rsidR="00303EA2" w:rsidRPr="00922353" w:rsidRDefault="00303EA2" w:rsidP="00A33860">
            <w:pPr>
              <w:jc w:val="center"/>
            </w:pPr>
            <w:r w:rsidRPr="00922353">
              <w:t>Наименование профессионального модуля</w:t>
            </w:r>
          </w:p>
        </w:tc>
        <w:tc>
          <w:tcPr>
            <w:tcW w:w="1985" w:type="dxa"/>
          </w:tcPr>
          <w:p w:rsidR="00303EA2" w:rsidRPr="00922353" w:rsidRDefault="00303EA2" w:rsidP="00A33860">
            <w:pPr>
              <w:jc w:val="center"/>
            </w:pPr>
            <w:r w:rsidRPr="00922353">
              <w:t>Объём времени, отведённый на практику</w:t>
            </w:r>
          </w:p>
        </w:tc>
        <w:tc>
          <w:tcPr>
            <w:tcW w:w="1808" w:type="dxa"/>
          </w:tcPr>
          <w:p w:rsidR="00303EA2" w:rsidRPr="00922353" w:rsidRDefault="00303EA2" w:rsidP="00A33860">
            <w:pPr>
              <w:jc w:val="center"/>
            </w:pPr>
            <w:r w:rsidRPr="00922353">
              <w:t>Сроки проведения</w:t>
            </w:r>
          </w:p>
        </w:tc>
      </w:tr>
      <w:tr w:rsidR="00303EA2" w:rsidRPr="00AC5B71">
        <w:tc>
          <w:tcPr>
            <w:tcW w:w="2093" w:type="dxa"/>
          </w:tcPr>
          <w:p w:rsidR="00303EA2" w:rsidRPr="00AC5B71" w:rsidRDefault="00303EA2" w:rsidP="0013036E">
            <w:r w:rsidRPr="00AC5B71">
              <w:t xml:space="preserve">ОК 1-11, </w:t>
            </w:r>
          </w:p>
          <w:p w:rsidR="00303EA2" w:rsidRPr="00A33860" w:rsidRDefault="00303EA2" w:rsidP="00C7129D">
            <w:pPr>
              <w:rPr>
                <w:b/>
                <w:bCs/>
              </w:rPr>
            </w:pPr>
            <w:r w:rsidRPr="00AC5B71">
              <w:t>ПК 1.1- ПК 1.5</w:t>
            </w:r>
          </w:p>
        </w:tc>
        <w:tc>
          <w:tcPr>
            <w:tcW w:w="3685" w:type="dxa"/>
          </w:tcPr>
          <w:p w:rsidR="00303EA2" w:rsidRPr="00AC5B71" w:rsidRDefault="00303EA2" w:rsidP="00A33860">
            <w:pPr>
              <w:shd w:val="clear" w:color="auto" w:fill="FFFFFF"/>
              <w:spacing w:line="300" w:lineRule="atLeast"/>
            </w:pPr>
            <w:r w:rsidRPr="00AC5B71">
              <w:t>ПМ.01</w:t>
            </w:r>
            <w:r w:rsidRPr="00A33860">
              <w:rPr>
                <w:color w:val="000000"/>
              </w:rPr>
              <w:t xml:space="preserve"> Управление земельно-имущественным комплексом</w:t>
            </w:r>
          </w:p>
        </w:tc>
        <w:tc>
          <w:tcPr>
            <w:tcW w:w="1985" w:type="dxa"/>
          </w:tcPr>
          <w:p w:rsidR="00303EA2" w:rsidRPr="00AC5B71" w:rsidRDefault="00303EA2" w:rsidP="00A33860">
            <w:pPr>
              <w:jc w:val="center"/>
            </w:pPr>
            <w:r w:rsidRPr="00AC5B71">
              <w:t>36/1</w:t>
            </w:r>
          </w:p>
        </w:tc>
        <w:tc>
          <w:tcPr>
            <w:tcW w:w="1808" w:type="dxa"/>
          </w:tcPr>
          <w:p w:rsidR="00303EA2" w:rsidRPr="00AC5B71" w:rsidRDefault="00303EA2" w:rsidP="00A33860">
            <w:pPr>
              <w:jc w:val="center"/>
            </w:pPr>
            <w:r w:rsidRPr="00A33860">
              <w:rPr>
                <w:lang w:val="en-US"/>
              </w:rPr>
              <w:t>IV</w:t>
            </w:r>
            <w:r w:rsidRPr="00AC5B71">
              <w:t xml:space="preserve"> семестр</w:t>
            </w:r>
          </w:p>
        </w:tc>
      </w:tr>
    </w:tbl>
    <w:p w:rsidR="00303EA2" w:rsidRDefault="00303EA2" w:rsidP="00AC5B71">
      <w:pPr>
        <w:ind w:hanging="142"/>
        <w:rPr>
          <w:b/>
          <w:bCs/>
          <w:smallCaps/>
          <w:sz w:val="28"/>
          <w:szCs w:val="28"/>
        </w:rPr>
      </w:pPr>
    </w:p>
    <w:p w:rsidR="00303EA2" w:rsidRDefault="00303EA2" w:rsidP="00AC5B71">
      <w:pPr>
        <w:ind w:hanging="142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3.</w:t>
      </w:r>
      <w:proofErr w:type="gramStart"/>
      <w:r>
        <w:rPr>
          <w:b/>
          <w:bCs/>
          <w:smallCaps/>
          <w:sz w:val="28"/>
          <w:szCs w:val="28"/>
        </w:rPr>
        <w:t>2.содержание</w:t>
      </w:r>
      <w:proofErr w:type="gramEnd"/>
      <w:r>
        <w:rPr>
          <w:b/>
          <w:bCs/>
          <w:smallCaps/>
          <w:sz w:val="28"/>
          <w:szCs w:val="28"/>
        </w:rPr>
        <w:t xml:space="preserve">  учебной   практики</w:t>
      </w:r>
    </w:p>
    <w:p w:rsidR="00303EA2" w:rsidRDefault="00303EA2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237"/>
        <w:gridCol w:w="1134"/>
      </w:tblGrid>
      <w:tr w:rsidR="00303EA2" w:rsidRPr="00922353">
        <w:tc>
          <w:tcPr>
            <w:tcW w:w="2235" w:type="dxa"/>
          </w:tcPr>
          <w:p w:rsidR="00303EA2" w:rsidRPr="00922353" w:rsidRDefault="00303EA2" w:rsidP="00A33860">
            <w:pPr>
              <w:jc w:val="center"/>
            </w:pPr>
            <w:r>
              <w:t>Виды деятельности</w:t>
            </w:r>
          </w:p>
        </w:tc>
        <w:tc>
          <w:tcPr>
            <w:tcW w:w="6237" w:type="dxa"/>
          </w:tcPr>
          <w:p w:rsidR="00303EA2" w:rsidRPr="00784574" w:rsidRDefault="00303EA2" w:rsidP="00A33860">
            <w:pPr>
              <w:jc w:val="center"/>
            </w:pPr>
            <w:r w:rsidRPr="00784574">
              <w:t>Тематика заданий практики по видам  работ</w:t>
            </w:r>
          </w:p>
        </w:tc>
        <w:tc>
          <w:tcPr>
            <w:tcW w:w="1134" w:type="dxa"/>
          </w:tcPr>
          <w:p w:rsidR="00303EA2" w:rsidRDefault="00303EA2" w:rsidP="00A33860">
            <w:pPr>
              <w:jc w:val="center"/>
            </w:pPr>
            <w:proofErr w:type="spellStart"/>
            <w:r>
              <w:t>Количе</w:t>
            </w:r>
            <w:proofErr w:type="spellEnd"/>
          </w:p>
          <w:p w:rsidR="00303EA2" w:rsidRPr="00922353" w:rsidRDefault="00303EA2" w:rsidP="00A33860">
            <w:pPr>
              <w:jc w:val="center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</w:tr>
      <w:tr w:rsidR="00303EA2" w:rsidRPr="00C7129D">
        <w:trPr>
          <w:trHeight w:val="10902"/>
        </w:trPr>
        <w:tc>
          <w:tcPr>
            <w:tcW w:w="2235" w:type="dxa"/>
            <w:tcBorders>
              <w:bottom w:val="single" w:sz="4" w:space="0" w:color="auto"/>
            </w:tcBorders>
          </w:tcPr>
          <w:p w:rsidR="00303EA2" w:rsidRPr="00D0735A" w:rsidRDefault="00303EA2" w:rsidP="00AC5B71">
            <w:r w:rsidRPr="00D0735A">
              <w:lastRenderedPageBreak/>
              <w:t>ПМ.01Управление земельно-имущественным комплексом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303EA2" w:rsidRPr="00A33860" w:rsidRDefault="00303EA2" w:rsidP="00D0735A">
            <w:pPr>
              <w:pStyle w:val="Default"/>
            </w:pPr>
            <w:r w:rsidRPr="00A33860">
              <w:t>1.Изучение структуры  и модели  управления земельно-имущественным комплексом Озёрского городского округа (ОГО), их оценка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2. Построение организационной структуры формирования земельного баланса Озёрского городского округа (ОГО) </w:t>
            </w:r>
          </w:p>
          <w:p w:rsidR="00303EA2" w:rsidRPr="00A33860" w:rsidRDefault="00303EA2" w:rsidP="00D0735A">
            <w:pPr>
              <w:pStyle w:val="Default"/>
            </w:pPr>
            <w:r w:rsidRPr="00A33860">
              <w:t>Изучение документации земельного баланса. Сбор информации для заполнения таблиц (форм) земельного баланса</w:t>
            </w:r>
          </w:p>
          <w:p w:rsidR="00303EA2" w:rsidRPr="00A33860" w:rsidRDefault="00303EA2" w:rsidP="0028425F">
            <w:pPr>
              <w:pStyle w:val="Default"/>
            </w:pPr>
            <w:r w:rsidRPr="00A33860">
              <w:t>3. Изучение порядка оформления, составления, ведения земельного баланса Озёрского городского округа (ОГО</w:t>
            </w:r>
            <w:proofErr w:type="gramStart"/>
            <w:r w:rsidRPr="00A33860">
              <w:t>).Составление</w:t>
            </w:r>
            <w:proofErr w:type="gramEnd"/>
            <w:r w:rsidRPr="00A33860">
              <w:t xml:space="preserve"> земельного баланса Озёрского городского округа на основе имеющихся данных и с использованием кадастровой информации.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4. Обработка и систематизация информации о структуре земель Озёрского городского округа (ОГО) 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по категориям и формам </w:t>
            </w:r>
            <w:proofErr w:type="spellStart"/>
            <w:proofErr w:type="gramStart"/>
            <w:r w:rsidRPr="00A33860">
              <w:t>собственности.Проведение</w:t>
            </w:r>
            <w:proofErr w:type="spellEnd"/>
            <w:proofErr w:type="gramEnd"/>
            <w:r w:rsidRPr="00A33860">
              <w:t xml:space="preserve">  мониторинга  земель </w:t>
            </w:r>
            <w:proofErr w:type="spellStart"/>
            <w:r w:rsidRPr="00A33860">
              <w:t>Озёрского</w:t>
            </w:r>
            <w:proofErr w:type="spellEnd"/>
            <w:r w:rsidRPr="00A33860">
              <w:t xml:space="preserve"> городского округа (ОГО)  на основе собственных наблюдений и имеющихся данных с учетом предложенных методики, приемов, порядка. Оформление данных мониторинга.</w:t>
            </w:r>
          </w:p>
          <w:p w:rsidR="00303EA2" w:rsidRPr="00A33860" w:rsidRDefault="00303EA2" w:rsidP="00D0735A">
            <w:pPr>
              <w:pStyle w:val="Default"/>
            </w:pPr>
            <w:r w:rsidRPr="00A33860">
              <w:t xml:space="preserve">5. Изучение механизма </w:t>
            </w:r>
            <w:proofErr w:type="gramStart"/>
            <w:r w:rsidRPr="00A33860">
              <w:t>организации  контроля</w:t>
            </w:r>
            <w:proofErr w:type="gramEnd"/>
            <w:r w:rsidRPr="00A33860">
              <w:t xml:space="preserve">  за соблюдением законодательства по охране земель Озёрского городского округа (ОГО).  Обработка и систематизация информации о землях особо охраняемых территорий и объектов. 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6. Анализ недостатков в организации формирования земельного баланса Озёрского городского округа (ОГО) 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 Разработка мероприятий по устранению выявленных недостатков в организации формирования земельного баланса Озёрского городского округа (ОГО) </w:t>
            </w:r>
          </w:p>
          <w:p w:rsidR="00303EA2" w:rsidRPr="00A33860" w:rsidRDefault="00303EA2" w:rsidP="00D0735A">
            <w:pPr>
              <w:pStyle w:val="Default"/>
            </w:pPr>
            <w:r w:rsidRPr="00A33860">
              <w:t>7.Участие в планировании землеустроительных работ.</w:t>
            </w:r>
          </w:p>
          <w:p w:rsidR="00303EA2" w:rsidRPr="00A33860" w:rsidRDefault="00303EA2" w:rsidP="00D0735A">
            <w:pPr>
              <w:pStyle w:val="Default"/>
            </w:pPr>
            <w:r w:rsidRPr="00A33860">
              <w:t xml:space="preserve"> Участие в подготовке документов, необходимых для принятия управленческих решений по эксплуатации и развитию территорий.  Подготовка предложений по определению экономической эффективности использования земли и другой недвижимости </w:t>
            </w:r>
          </w:p>
          <w:p w:rsidR="00303EA2" w:rsidRPr="00A33860" w:rsidRDefault="00303EA2" w:rsidP="00D0735A">
            <w:pPr>
              <w:pStyle w:val="Default"/>
            </w:pPr>
            <w:r w:rsidRPr="00A33860">
              <w:t xml:space="preserve">8. Составление основных технико-экономических показателей инженерного обустройства территории 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 xml:space="preserve">Участие в проектировании и анализе плана социально-экономического развития территории. 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t>9.Систематизация материалов и составление отчета по учебной  практике.</w:t>
            </w:r>
          </w:p>
          <w:p w:rsidR="00303EA2" w:rsidRPr="00A33860" w:rsidRDefault="00303EA2" w:rsidP="002475D3">
            <w:pPr>
              <w:pStyle w:val="Default"/>
            </w:pPr>
            <w:r w:rsidRPr="00A33860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3EA2" w:rsidRDefault="00303EA2" w:rsidP="00A33860">
            <w:pPr>
              <w:jc w:val="center"/>
            </w:pPr>
            <w:r>
              <w:t>2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4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6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6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4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4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4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  <w:r>
              <w:t>4</w:t>
            </w: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Default="00303EA2" w:rsidP="00A33860">
            <w:pPr>
              <w:jc w:val="center"/>
            </w:pPr>
          </w:p>
          <w:p w:rsidR="00303EA2" w:rsidRPr="00A944CD" w:rsidRDefault="00303EA2" w:rsidP="00A33860">
            <w:pPr>
              <w:jc w:val="center"/>
            </w:pPr>
            <w:r w:rsidRPr="00A944CD">
              <w:t>2</w:t>
            </w:r>
          </w:p>
          <w:p w:rsidR="00303EA2" w:rsidRPr="00A33860" w:rsidRDefault="00303EA2" w:rsidP="00A33860">
            <w:pPr>
              <w:jc w:val="center"/>
              <w:rPr>
                <w:b/>
                <w:bCs/>
              </w:rPr>
            </w:pPr>
          </w:p>
          <w:p w:rsidR="00303EA2" w:rsidRPr="00A33860" w:rsidRDefault="00303EA2" w:rsidP="00A33860">
            <w:pPr>
              <w:jc w:val="center"/>
              <w:rPr>
                <w:b/>
                <w:bCs/>
              </w:rPr>
            </w:pPr>
            <w:r w:rsidRPr="00A33860">
              <w:rPr>
                <w:b/>
                <w:bCs/>
              </w:rPr>
              <w:t>36</w:t>
            </w:r>
          </w:p>
        </w:tc>
      </w:tr>
    </w:tbl>
    <w:p w:rsidR="00303EA2" w:rsidRDefault="00303EA2" w:rsidP="003E1360">
      <w:pPr>
        <w:pStyle w:val="a3"/>
        <w:spacing w:line="360" w:lineRule="auto"/>
        <w:ind w:left="0"/>
        <w:jc w:val="both"/>
        <w:rPr>
          <w:b/>
          <w:bCs/>
          <w:smallCaps/>
        </w:rPr>
      </w:pPr>
    </w:p>
    <w:p w:rsidR="00303EA2" w:rsidRDefault="00303EA2" w:rsidP="00DF3C9D">
      <w:pPr>
        <w:autoSpaceDE w:val="0"/>
        <w:autoSpaceDN w:val="0"/>
        <w:adjustRightInd w:val="0"/>
        <w:rPr>
          <w:b/>
          <w:bCs/>
          <w:lang w:eastAsia="en-US"/>
        </w:rPr>
      </w:pPr>
    </w:p>
    <w:p w:rsidR="00303EA2" w:rsidRDefault="00303EA2" w:rsidP="00DF3C9D">
      <w:pPr>
        <w:autoSpaceDE w:val="0"/>
        <w:autoSpaceDN w:val="0"/>
        <w:adjustRightInd w:val="0"/>
        <w:rPr>
          <w:b/>
          <w:bCs/>
          <w:lang w:eastAsia="en-US"/>
        </w:rPr>
      </w:pPr>
    </w:p>
    <w:p w:rsidR="00303EA2" w:rsidRDefault="00303EA2" w:rsidP="00DF3C9D">
      <w:pPr>
        <w:autoSpaceDE w:val="0"/>
        <w:autoSpaceDN w:val="0"/>
        <w:adjustRightInd w:val="0"/>
        <w:rPr>
          <w:b/>
          <w:bCs/>
          <w:lang w:eastAsia="en-US"/>
        </w:rPr>
      </w:pPr>
    </w:p>
    <w:p w:rsidR="00303EA2" w:rsidRDefault="00303EA2" w:rsidP="00DF3C9D">
      <w:pPr>
        <w:autoSpaceDE w:val="0"/>
        <w:autoSpaceDN w:val="0"/>
        <w:adjustRightInd w:val="0"/>
        <w:rPr>
          <w:b/>
          <w:bCs/>
          <w:lang w:eastAsia="en-US"/>
        </w:rPr>
      </w:pPr>
    </w:p>
    <w:p w:rsidR="00303EA2" w:rsidRDefault="00303EA2" w:rsidP="00DF3C9D">
      <w:pPr>
        <w:autoSpaceDE w:val="0"/>
        <w:autoSpaceDN w:val="0"/>
        <w:adjustRightInd w:val="0"/>
        <w:rPr>
          <w:b/>
          <w:bCs/>
          <w:lang w:eastAsia="en-US"/>
        </w:rPr>
      </w:pPr>
    </w:p>
    <w:p w:rsidR="00303EA2" w:rsidRPr="00DF3C9D" w:rsidRDefault="00E82615" w:rsidP="00DF3C9D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b/>
          <w:bCs/>
          <w:lang w:eastAsia="en-US"/>
        </w:rPr>
        <w:br w:type="page"/>
      </w:r>
      <w:r w:rsidR="00303EA2" w:rsidRPr="00DF3C9D">
        <w:rPr>
          <w:b/>
          <w:bCs/>
          <w:lang w:eastAsia="en-US"/>
        </w:rPr>
        <w:lastRenderedPageBreak/>
        <w:t xml:space="preserve">4. </w:t>
      </w:r>
      <w:r w:rsidR="00303EA2" w:rsidRPr="00DF3C9D">
        <w:rPr>
          <w:rFonts w:eastAsia="TimesNewRomanPS-BoldMT"/>
          <w:b/>
          <w:bCs/>
          <w:lang w:eastAsia="en-US"/>
        </w:rPr>
        <w:t xml:space="preserve">УСЛОВИЯ ОРГАНИЗАЦИИ И ПРОВЕДЕНИЯ </w:t>
      </w:r>
      <w:r w:rsidR="00303EA2">
        <w:rPr>
          <w:sz w:val="28"/>
          <w:szCs w:val="28"/>
          <w:u w:val="single"/>
          <w:lang w:eastAsia="en-US"/>
        </w:rPr>
        <w:t xml:space="preserve">учебной  </w:t>
      </w:r>
      <w:r w:rsidR="00303EA2" w:rsidRPr="00DF3C9D">
        <w:rPr>
          <w:rFonts w:eastAsia="TimesNewRomanPS-BoldMT"/>
          <w:b/>
          <w:bCs/>
          <w:lang w:eastAsia="en-US"/>
        </w:rPr>
        <w:t>ПРАКТИКИ</w:t>
      </w:r>
    </w:p>
    <w:p w:rsidR="00303EA2" w:rsidRPr="00DF3C9D" w:rsidRDefault="00303EA2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303EA2" w:rsidRPr="00DF3C9D" w:rsidRDefault="00303EA2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Требования к документации</w:t>
      </w:r>
      <w:r w:rsidRPr="00DF3C9D">
        <w:rPr>
          <w:b/>
          <w:bCs/>
          <w:sz w:val="28"/>
          <w:szCs w:val="28"/>
          <w:lang w:eastAsia="en-US"/>
        </w:rPr>
        <w:t xml:space="preserve">,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303EA2" w:rsidRPr="00DF3C9D" w:rsidRDefault="00303EA2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b/>
          <w:bCs/>
          <w:sz w:val="28"/>
          <w:szCs w:val="28"/>
          <w:lang w:eastAsia="en-US"/>
        </w:rPr>
        <w:t>: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</w:t>
      </w:r>
      <w:r w:rsidRPr="006714A1">
        <w:rPr>
          <w:sz w:val="28"/>
          <w:szCs w:val="28"/>
        </w:rPr>
        <w:t xml:space="preserve">оложение об учебной  практике студентов,  осваивающих основные профессиональные образовательные программы среднего </w:t>
      </w:r>
      <w:r>
        <w:rPr>
          <w:sz w:val="28"/>
          <w:szCs w:val="28"/>
        </w:rPr>
        <w:t>п</w:t>
      </w:r>
      <w:r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-Рабочая программа профессионального модуля ПМ. 01;</w:t>
      </w:r>
    </w:p>
    <w:p w:rsidR="00303EA2" w:rsidRDefault="00303EA2" w:rsidP="00176313">
      <w:pPr>
        <w:rPr>
          <w:sz w:val="28"/>
          <w:szCs w:val="28"/>
        </w:rPr>
      </w:pPr>
      <w:r>
        <w:rPr>
          <w:sz w:val="28"/>
          <w:szCs w:val="28"/>
        </w:rPr>
        <w:t>-Состав и форма отчёта по практике;</w:t>
      </w:r>
    </w:p>
    <w:p w:rsidR="00303EA2" w:rsidRPr="006714A1" w:rsidRDefault="00303EA2" w:rsidP="00176313">
      <w:pPr>
        <w:rPr>
          <w:sz w:val="28"/>
          <w:szCs w:val="28"/>
        </w:rPr>
      </w:pPr>
      <w:r>
        <w:rPr>
          <w:sz w:val="28"/>
          <w:szCs w:val="28"/>
        </w:rPr>
        <w:t>-Аттестационный лист по практике;</w:t>
      </w:r>
    </w:p>
    <w:p w:rsidR="00303EA2" w:rsidRPr="006714A1" w:rsidRDefault="00303EA2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4A1">
        <w:rPr>
          <w:sz w:val="28"/>
          <w:szCs w:val="28"/>
        </w:rPr>
        <w:t> </w:t>
      </w:r>
      <w:r>
        <w:rPr>
          <w:sz w:val="28"/>
          <w:szCs w:val="28"/>
        </w:rPr>
        <w:t>График проведения практики;</w:t>
      </w:r>
    </w:p>
    <w:p w:rsidR="00303EA2" w:rsidRDefault="00303EA2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-Документация по практике, выполненная  в соответствии с ГОСТ. </w:t>
      </w:r>
    </w:p>
    <w:p w:rsidR="00303EA2" w:rsidRPr="00A86E63" w:rsidRDefault="00303EA2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A86E63">
        <w:rPr>
          <w:b/>
          <w:bCs/>
          <w:sz w:val="28"/>
          <w:szCs w:val="28"/>
          <w:lang w:eastAsia="en-US"/>
        </w:rPr>
        <w:t>4.2.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учебно-методическому обеспечению практики</w:t>
      </w:r>
      <w:r w:rsidRPr="00A86E63">
        <w:rPr>
          <w:b/>
          <w:bCs/>
          <w:sz w:val="28"/>
          <w:szCs w:val="28"/>
          <w:lang w:eastAsia="en-US"/>
        </w:rPr>
        <w:t>: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-Задания на практику;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-Портфолио  студента;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-Перечень методических рекомендаций;</w:t>
      </w:r>
    </w:p>
    <w:p w:rsidR="00303EA2" w:rsidRPr="00DF3C9D" w:rsidRDefault="00303EA2" w:rsidP="00C624E0">
      <w:pPr>
        <w:autoSpaceDE w:val="0"/>
        <w:autoSpaceDN w:val="0"/>
        <w:adjustRightInd w:val="0"/>
        <w:rPr>
          <w:b/>
          <w:bCs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Инструкционно</w:t>
      </w:r>
      <w:proofErr w:type="spellEnd"/>
      <w:r>
        <w:rPr>
          <w:sz w:val="28"/>
          <w:szCs w:val="28"/>
        </w:rPr>
        <w:t xml:space="preserve">-технологические карты </w:t>
      </w:r>
    </w:p>
    <w:p w:rsidR="00303EA2" w:rsidRPr="00A86E63" w:rsidRDefault="00303EA2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наличие учебных кабинетов  общепрофессиональных  дисциплин,  лаборатории компьютерных технологий, полигона.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303EA2" w:rsidRDefault="00303EA2" w:rsidP="00C624E0">
      <w:pPr>
        <w:pStyle w:val="Default"/>
        <w:rPr>
          <w:sz w:val="28"/>
          <w:szCs w:val="28"/>
        </w:rPr>
      </w:pP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комплект геодезических приборов  и инструментов</w:t>
      </w:r>
    </w:p>
    <w:p w:rsidR="00303EA2" w:rsidRDefault="00303EA2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лаборатории:</w:t>
      </w:r>
    </w:p>
    <w:p w:rsidR="00303EA2" w:rsidRDefault="00303EA2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персональные компьютеры (ПК</w:t>
      </w:r>
      <w:proofErr w:type="gramStart"/>
      <w:r>
        <w:rPr>
          <w:sz w:val="28"/>
          <w:szCs w:val="28"/>
        </w:rPr>
        <w:t>),</w:t>
      </w:r>
      <w:r w:rsidRPr="006714A1">
        <w:rPr>
          <w:sz w:val="28"/>
          <w:szCs w:val="28"/>
        </w:rPr>
        <w:t>принтер</w:t>
      </w:r>
      <w:proofErr w:type="gramEnd"/>
      <w:r w:rsidRPr="006714A1">
        <w:rPr>
          <w:sz w:val="28"/>
          <w:szCs w:val="28"/>
        </w:rPr>
        <w:t>, сканер;</w:t>
      </w:r>
    </w:p>
    <w:p w:rsidR="00303EA2" w:rsidRDefault="00303EA2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>истемы « Консультант», «Гарант».</w:t>
      </w:r>
    </w:p>
    <w:p w:rsidR="00303EA2" w:rsidRPr="00A86E63" w:rsidRDefault="00303EA2" w:rsidP="00A86E63">
      <w:pPr>
        <w:pStyle w:val="a3"/>
        <w:ind w:left="0"/>
        <w:jc w:val="both"/>
        <w:rPr>
          <w:b/>
          <w:bCs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spellStart"/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spellEnd"/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303EA2" w:rsidRPr="00A86E63" w:rsidRDefault="00303EA2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303EA2" w:rsidRPr="00A86E63" w:rsidRDefault="00303EA2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303EA2" w:rsidRDefault="00303EA2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 Земельные споры. Особенности рассмотрения и разрешения.- М.: Проспект, 2013</w:t>
      </w:r>
    </w:p>
    <w:p w:rsidR="00303EA2" w:rsidRPr="004023F0" w:rsidRDefault="00303EA2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- Ростов на Дону: «Феникс», 2009</w:t>
      </w:r>
    </w:p>
    <w:p w:rsidR="00303EA2" w:rsidRPr="004023F0" w:rsidRDefault="00303EA2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Питер, 2009г</w:t>
      </w:r>
    </w:p>
    <w:p w:rsidR="00303EA2" w:rsidRPr="004023F0" w:rsidRDefault="00303EA2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Хан О.К., Иванов В.В. Управление недвижимостью: учебное пособие/М., «Инфра-М», 2009</w:t>
      </w:r>
    </w:p>
    <w:p w:rsidR="00303EA2" w:rsidRDefault="00303EA2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Земельный кадастр. -</w:t>
      </w:r>
      <w:proofErr w:type="gramStart"/>
      <w:r w:rsidRPr="004023F0">
        <w:rPr>
          <w:color w:val="000000"/>
          <w:sz w:val="28"/>
          <w:szCs w:val="28"/>
        </w:rPr>
        <w:t>М. :Приор</w:t>
      </w:r>
      <w:proofErr w:type="gramEnd"/>
      <w:r w:rsidRPr="004023F0">
        <w:rPr>
          <w:color w:val="000000"/>
          <w:sz w:val="28"/>
          <w:szCs w:val="28"/>
        </w:rPr>
        <w:t xml:space="preserve">, 2010 </w:t>
      </w:r>
    </w:p>
    <w:p w:rsidR="00303EA2" w:rsidRPr="00A86E63" w:rsidRDefault="00303EA2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Дополнительные источники:</w:t>
      </w:r>
    </w:p>
    <w:p w:rsidR="00303EA2" w:rsidRPr="00534015" w:rsidRDefault="00303EA2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534015">
        <w:rPr>
          <w:sz w:val="28"/>
          <w:szCs w:val="28"/>
        </w:rPr>
        <w:lastRenderedPageBreak/>
        <w:t>Конституция РФ. Основной закон.-М., с изменениями и дополнениями от 05.02.2014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Гражданский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Земельный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01.01.2014</w:t>
      </w:r>
      <w:r>
        <w:rPr>
          <w:sz w:val="28"/>
          <w:szCs w:val="28"/>
        </w:rPr>
        <w:t xml:space="preserve">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Водный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01.01.2014</w:t>
      </w:r>
      <w:r>
        <w:rPr>
          <w:sz w:val="28"/>
          <w:szCs w:val="28"/>
        </w:rPr>
        <w:t>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Лесной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 от </w:t>
      </w:r>
      <w:r w:rsidRPr="001326C0">
        <w:rPr>
          <w:sz w:val="28"/>
          <w:szCs w:val="28"/>
        </w:rPr>
        <w:t>12.03.2014</w:t>
      </w:r>
      <w:r>
        <w:rPr>
          <w:sz w:val="28"/>
          <w:szCs w:val="28"/>
        </w:rPr>
        <w:t xml:space="preserve">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Градостроительный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02.04.2014</w:t>
      </w:r>
      <w:r>
        <w:rPr>
          <w:sz w:val="28"/>
          <w:szCs w:val="28"/>
        </w:rPr>
        <w:t>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</w:t>
      </w:r>
      <w:proofErr w:type="gramStart"/>
      <w:r w:rsidRPr="004023F0">
        <w:rPr>
          <w:color w:val="000000"/>
          <w:sz w:val="28"/>
          <w:szCs w:val="28"/>
        </w:rPr>
        <w:t>землеустройстве»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18 июля 2011 г.</w:t>
      </w:r>
    </w:p>
    <w:p w:rsidR="00303EA2" w:rsidRPr="00534015" w:rsidRDefault="00303EA2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534015">
        <w:rPr>
          <w:rStyle w:val="blk"/>
          <w:sz w:val="28"/>
          <w:szCs w:val="28"/>
        </w:rPr>
        <w:t xml:space="preserve">Федеральный закон «О </w:t>
      </w:r>
      <w:r>
        <w:rPr>
          <w:rStyle w:val="blk"/>
          <w:sz w:val="28"/>
          <w:szCs w:val="28"/>
        </w:rPr>
        <w:t xml:space="preserve">внесении изменений в отдельные законодательные акты РФ, признании утратившими силу </w:t>
      </w:r>
      <w:proofErr w:type="spellStart"/>
      <w:r>
        <w:rPr>
          <w:rStyle w:val="blk"/>
          <w:sz w:val="28"/>
          <w:szCs w:val="28"/>
        </w:rPr>
        <w:t>отдельныхзаконодательных</w:t>
      </w:r>
      <w:proofErr w:type="spellEnd"/>
      <w:r>
        <w:rPr>
          <w:rStyle w:val="blk"/>
          <w:sz w:val="28"/>
          <w:szCs w:val="28"/>
        </w:rPr>
        <w:t xml:space="preserve"> актов</w:t>
      </w:r>
      <w:r w:rsidRPr="00534015">
        <w:rPr>
          <w:rStyle w:val="blk"/>
          <w:sz w:val="28"/>
          <w:szCs w:val="28"/>
        </w:rPr>
        <w:t xml:space="preserve"> (</w:t>
      </w:r>
      <w:r>
        <w:rPr>
          <w:rStyle w:val="blk"/>
          <w:sz w:val="28"/>
          <w:szCs w:val="28"/>
        </w:rPr>
        <w:t>положений законодательных актов</w:t>
      </w:r>
      <w:r w:rsidRPr="00534015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 xml:space="preserve">РФ в связи с принятием </w:t>
      </w:r>
      <w:r w:rsidRPr="00534015">
        <w:rPr>
          <w:rStyle w:val="blk"/>
          <w:sz w:val="28"/>
          <w:szCs w:val="28"/>
        </w:rPr>
        <w:t xml:space="preserve">ФЗ"О </w:t>
      </w:r>
      <w:r>
        <w:rPr>
          <w:rStyle w:val="blk"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sz w:val="26"/>
          <w:szCs w:val="26"/>
        </w:rPr>
        <w:t xml:space="preserve">" </w:t>
      </w:r>
      <w:r w:rsidRPr="00534015">
        <w:rPr>
          <w:sz w:val="28"/>
          <w:szCs w:val="28"/>
        </w:rPr>
        <w:t xml:space="preserve">с изменениями и </w:t>
      </w:r>
      <w:proofErr w:type="spellStart"/>
      <w:proofErr w:type="gramStart"/>
      <w:r w:rsidRPr="00534015">
        <w:rPr>
          <w:sz w:val="28"/>
          <w:szCs w:val="28"/>
        </w:rPr>
        <w:t>дополнениямиот</w:t>
      </w:r>
      <w:proofErr w:type="spellEnd"/>
      <w:r w:rsidRPr="00534015">
        <w:rPr>
          <w:sz w:val="28"/>
          <w:szCs w:val="28"/>
        </w:rPr>
        <w:t xml:space="preserve">  23</w:t>
      </w:r>
      <w:proofErr w:type="gramEnd"/>
      <w:r w:rsidRPr="00534015">
        <w:rPr>
          <w:sz w:val="28"/>
          <w:szCs w:val="28"/>
        </w:rPr>
        <w:t>.07.2013г.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государственном кадастре </w:t>
      </w:r>
      <w:proofErr w:type="gramStart"/>
      <w:r w:rsidRPr="004023F0">
        <w:rPr>
          <w:color w:val="000000"/>
          <w:sz w:val="28"/>
          <w:szCs w:val="28"/>
        </w:rPr>
        <w:t>недвижимости»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 w:rsidRPr="001326C0">
        <w:rPr>
          <w:sz w:val="28"/>
          <w:szCs w:val="28"/>
        </w:rPr>
        <w:t xml:space="preserve"> от 23 июля 2013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«Об обороте земель сельскохозяйственного </w:t>
      </w:r>
      <w:proofErr w:type="gramStart"/>
      <w:r w:rsidRPr="004023F0">
        <w:rPr>
          <w:color w:val="000000"/>
          <w:sz w:val="28"/>
          <w:szCs w:val="28"/>
        </w:rPr>
        <w:t>назначения»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 от </w:t>
      </w:r>
      <w:r w:rsidRPr="00534015">
        <w:rPr>
          <w:sz w:val="28"/>
          <w:szCs w:val="28"/>
        </w:rPr>
        <w:t>28 декабря 2013 г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государственной регистрации прав на недвижимое имущество и сделок с </w:t>
      </w:r>
      <w:proofErr w:type="spellStart"/>
      <w:proofErr w:type="gramStart"/>
      <w:r w:rsidRPr="004023F0">
        <w:rPr>
          <w:color w:val="000000"/>
          <w:sz w:val="28"/>
          <w:szCs w:val="28"/>
        </w:rPr>
        <w:t>ним»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534015">
        <w:rPr>
          <w:sz w:val="28"/>
          <w:szCs w:val="28"/>
        </w:rPr>
        <w:t>от</w:t>
      </w:r>
      <w:proofErr w:type="spellEnd"/>
      <w:r w:rsidRPr="00534015">
        <w:rPr>
          <w:sz w:val="28"/>
          <w:szCs w:val="28"/>
        </w:rPr>
        <w:t xml:space="preserve"> 12 марта 2014 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Постановление Правительства РФ «Об утверждении правил проведения государственной кадастровой оценки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земель»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2C635C">
        <w:rPr>
          <w:sz w:val="28"/>
          <w:szCs w:val="28"/>
        </w:rPr>
        <w:t>от</w:t>
      </w:r>
      <w:proofErr w:type="spellEnd"/>
      <w:r w:rsidRPr="002C635C">
        <w:rPr>
          <w:sz w:val="28"/>
          <w:szCs w:val="28"/>
        </w:rPr>
        <w:t xml:space="preserve"> 30.06.2010</w:t>
      </w:r>
      <w:r>
        <w:rPr>
          <w:sz w:val="28"/>
          <w:szCs w:val="28"/>
        </w:rPr>
        <w:t>г.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Варламов А.А. Земельный кадастр: В 6 т. Т. 1. Теоретические основы государственного земельного кадастра. – М.: Колос , 2009 .</w:t>
      </w:r>
    </w:p>
    <w:p w:rsidR="00303EA2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Гришаев С.П. 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303EA2" w:rsidRPr="004023F0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спорам.-М.: Проспект, 2010</w:t>
      </w:r>
    </w:p>
    <w:p w:rsidR="00303EA2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303EA2" w:rsidRDefault="00303EA2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Тихомиров М.Ю. Собственность и иные права на земельные участки в Российской Федерации-М.: Изд. Тихомирова М.Ю.,2010 </w:t>
      </w:r>
    </w:p>
    <w:p w:rsidR="00303EA2" w:rsidRPr="006555C4" w:rsidRDefault="00303EA2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303EA2" w:rsidRDefault="00303EA2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03EA2" w:rsidRPr="00BA60E9" w:rsidRDefault="00303EA2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303EA2" w:rsidRPr="003E2F73" w:rsidRDefault="00303EA2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ru</w:t>
      </w:r>
    </w:p>
    <w:p w:rsidR="00303EA2" w:rsidRPr="003E2F73" w:rsidRDefault="00303EA2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rosreestr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ru</w:t>
      </w:r>
    </w:p>
    <w:p w:rsidR="00303EA2" w:rsidRPr="00C67869" w:rsidRDefault="00303EA2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DB3D93">
        <w:rPr>
          <w:sz w:val="28"/>
          <w:szCs w:val="28"/>
        </w:rPr>
        <w:t xml:space="preserve">26. </w:t>
      </w:r>
      <w:hyperlink r:id="rId8" w:history="1"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C67869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r w:rsidRPr="00C67869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303EA2" w:rsidRPr="00C67869" w:rsidRDefault="00303EA2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C67869">
        <w:rPr>
          <w:sz w:val="28"/>
          <w:szCs w:val="28"/>
          <w:lang w:eastAsia="en-US"/>
        </w:rPr>
        <w:t>27.</w:t>
      </w:r>
      <w:r w:rsidRPr="00DB3D93">
        <w:rPr>
          <w:sz w:val="28"/>
          <w:szCs w:val="28"/>
          <w:lang w:val="en-US" w:eastAsia="en-US"/>
        </w:rPr>
        <w:t>www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gisa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303EA2" w:rsidRPr="00C67869" w:rsidRDefault="00303EA2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C67869">
        <w:rPr>
          <w:sz w:val="28"/>
          <w:szCs w:val="28"/>
          <w:lang w:eastAsia="en-US"/>
        </w:rPr>
        <w:t>28.</w:t>
      </w:r>
      <w:r w:rsidRPr="00DB3D93">
        <w:rPr>
          <w:sz w:val="28"/>
          <w:szCs w:val="28"/>
          <w:lang w:val="en-US" w:eastAsia="en-US"/>
        </w:rPr>
        <w:t>www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appraiser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303EA2" w:rsidRPr="00C67869" w:rsidRDefault="00303EA2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C67869">
        <w:rPr>
          <w:sz w:val="28"/>
          <w:szCs w:val="28"/>
          <w:lang w:eastAsia="en-US"/>
        </w:rPr>
        <w:t>29.</w:t>
      </w:r>
      <w:r w:rsidRPr="00DB3D93">
        <w:rPr>
          <w:sz w:val="28"/>
          <w:szCs w:val="28"/>
          <w:lang w:val="en-US" w:eastAsia="en-US"/>
        </w:rPr>
        <w:t>www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rsl</w:t>
      </w:r>
      <w:r w:rsidRPr="00C67869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303EA2" w:rsidRPr="00C67869" w:rsidRDefault="00303EA2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C67869">
        <w:rPr>
          <w:sz w:val="28"/>
          <w:szCs w:val="28"/>
          <w:lang w:eastAsia="en-US"/>
        </w:rPr>
        <w:lastRenderedPageBreak/>
        <w:t>30.</w:t>
      </w:r>
      <w:r w:rsidRPr="00A944CD">
        <w:rPr>
          <w:sz w:val="28"/>
          <w:szCs w:val="28"/>
          <w:lang w:val="en-US" w:eastAsia="en-US"/>
        </w:rPr>
        <w:t>www</w:t>
      </w:r>
      <w:r w:rsidRPr="00C67869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geoprofi</w:t>
      </w:r>
      <w:r w:rsidRPr="00C67869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ru</w:t>
      </w:r>
    </w:p>
    <w:p w:rsidR="00303EA2" w:rsidRPr="00A86E63" w:rsidRDefault="00303EA2" w:rsidP="00DF3C9D">
      <w:pPr>
        <w:autoSpaceDE w:val="0"/>
        <w:autoSpaceDN w:val="0"/>
        <w:adjustRightInd w:val="0"/>
        <w:rPr>
          <w:rFonts w:eastAsia="TimesNewRomanPS-Bold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(указать </w:t>
      </w:r>
      <w:proofErr w:type="spellStart"/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литературу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,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необходимую</w:t>
      </w:r>
      <w:proofErr w:type="spellEnd"/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для выполнения задач практики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отвечающую ее содержанию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атакже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необходимые программно-информационные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ресурсы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.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После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каждого наименования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печатногоиздания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обязательно указать издательство и год издания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)</w:t>
      </w:r>
    </w:p>
    <w:p w:rsidR="00303EA2" w:rsidRDefault="00303EA2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303EA2" w:rsidRPr="00A86E63" w:rsidRDefault="00303EA2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4.</w:t>
      </w:r>
      <w:r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. Требования к руководителям практики от образовательного</w:t>
      </w:r>
    </w:p>
    <w:p w:rsidR="00303EA2" w:rsidRPr="00A86E63" w:rsidRDefault="00303EA2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303EA2" w:rsidRPr="00ED5C69" w:rsidRDefault="00303EA2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обязан:</w:t>
      </w:r>
    </w:p>
    <w:p w:rsidR="00303EA2" w:rsidRPr="00C06ABB" w:rsidRDefault="00303EA2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принять участие в работе 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r w:rsidRPr="00C06ABB">
        <w:rPr>
          <w:color w:val="000000"/>
          <w:sz w:val="28"/>
          <w:szCs w:val="28"/>
        </w:rPr>
        <w:t>;</w:t>
      </w:r>
    </w:p>
    <w:p w:rsidR="00303EA2" w:rsidRPr="00C06ABB" w:rsidRDefault="00303EA2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303EA2" w:rsidRPr="00C06ABB" w:rsidRDefault="00303EA2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303EA2" w:rsidRPr="00C06ABB" w:rsidRDefault="00303EA2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студента  и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303EA2" w:rsidRDefault="00303EA2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представить  отчет об итогах прохождения студентами </w:t>
      </w:r>
      <w:r>
        <w:rPr>
          <w:color w:val="000000"/>
          <w:sz w:val="28"/>
          <w:szCs w:val="28"/>
        </w:rPr>
        <w:t xml:space="preserve">учебной </w:t>
      </w:r>
      <w:r w:rsidRPr="00C06ABB">
        <w:rPr>
          <w:color w:val="000000"/>
          <w:sz w:val="28"/>
          <w:szCs w:val="28"/>
        </w:rPr>
        <w:t>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>.</w:t>
      </w:r>
    </w:p>
    <w:p w:rsidR="00303EA2" w:rsidRDefault="00303EA2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</w:p>
    <w:p w:rsidR="00303EA2" w:rsidRPr="00ED5C69" w:rsidRDefault="00303EA2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  <w:r w:rsidRPr="00ED5C69">
        <w:rPr>
          <w:color w:val="000000"/>
          <w:sz w:val="28"/>
          <w:szCs w:val="28"/>
        </w:rPr>
        <w:t>Руководитель практики от организации обязан:</w:t>
      </w:r>
    </w:p>
    <w:p w:rsidR="00303EA2" w:rsidRPr="00C06ABB" w:rsidRDefault="00303EA2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</w:t>
      </w:r>
      <w:proofErr w:type="spellStart"/>
      <w:r w:rsidRPr="00C06ABB">
        <w:rPr>
          <w:color w:val="000000"/>
          <w:sz w:val="28"/>
          <w:szCs w:val="28"/>
        </w:rPr>
        <w:t>отдельнымособенностям</w:t>
      </w:r>
      <w:proofErr w:type="spellEnd"/>
      <w:r w:rsidRPr="00C06ABB">
        <w:rPr>
          <w:color w:val="000000"/>
          <w:sz w:val="28"/>
          <w:szCs w:val="28"/>
        </w:rPr>
        <w:t xml:space="preserve">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303EA2" w:rsidRDefault="00303EA2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303EA2" w:rsidRPr="00C06ABB" w:rsidRDefault="00303EA2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303EA2" w:rsidRPr="00C06ABB" w:rsidRDefault="00303EA2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303EA2" w:rsidRPr="00C06ABB" w:rsidRDefault="00303EA2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303EA2" w:rsidRPr="00C06ABB" w:rsidRDefault="00303EA2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303EA2" w:rsidRPr="00C06ABB" w:rsidRDefault="00303EA2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поддерживать связь с  руководител</w:t>
      </w:r>
      <w:r>
        <w:rPr>
          <w:color w:val="000000"/>
          <w:sz w:val="28"/>
          <w:szCs w:val="28"/>
        </w:rPr>
        <w:t xml:space="preserve">ем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</w:p>
    <w:p w:rsidR="00303EA2" w:rsidRPr="00A86E63" w:rsidRDefault="00303EA2" w:rsidP="00A86E6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требования к квалификации педагогических кадров</w:t>
      </w:r>
      <w:r w:rsidRPr="00A86E63">
        <w:rPr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осуществляющих проведение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учебнойпрактики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и руководство производственной практикой от образовательного учреждения и организаций</w:t>
      </w:r>
      <w:r w:rsidRPr="00A86E63">
        <w:rPr>
          <w:i/>
          <w:iCs/>
          <w:sz w:val="22"/>
          <w:szCs w:val="22"/>
          <w:lang w:eastAsia="en-US"/>
        </w:rPr>
        <w:t>)</w:t>
      </w:r>
    </w:p>
    <w:p w:rsidR="00303EA2" w:rsidRPr="00DF3C9D" w:rsidRDefault="00303EA2" w:rsidP="00A86E63">
      <w:pPr>
        <w:pStyle w:val="a3"/>
        <w:ind w:left="0"/>
        <w:jc w:val="both"/>
        <w:rPr>
          <w:b/>
          <w:bCs/>
        </w:rPr>
      </w:pPr>
    </w:p>
    <w:p w:rsidR="00303EA2" w:rsidRPr="00A86E63" w:rsidRDefault="00E82615" w:rsidP="00A86E6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8"/>
          <w:szCs w:val="28"/>
          <w:lang w:eastAsia="en-US"/>
        </w:rPr>
        <w:br w:type="page"/>
      </w:r>
      <w:r w:rsidR="00303EA2" w:rsidRPr="00A86E63">
        <w:rPr>
          <w:b/>
          <w:bCs/>
          <w:sz w:val="28"/>
          <w:szCs w:val="28"/>
          <w:lang w:eastAsia="en-US"/>
        </w:rPr>
        <w:lastRenderedPageBreak/>
        <w:t xml:space="preserve">5. </w:t>
      </w:r>
      <w:r w:rsidR="00303EA2" w:rsidRPr="00A86E63">
        <w:rPr>
          <w:rFonts w:eastAsia="TimesNewRomanPS-BoldMT"/>
          <w:b/>
          <w:bCs/>
          <w:sz w:val="28"/>
          <w:szCs w:val="28"/>
          <w:lang w:eastAsia="en-US"/>
        </w:rPr>
        <w:t>КОНТРОЛЬ И ОЦЕНКА РЕЗУЛЬТАТОВ</w:t>
      </w:r>
      <w:r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proofErr w:type="gramStart"/>
      <w:r w:rsidR="00303EA2">
        <w:rPr>
          <w:sz w:val="28"/>
          <w:szCs w:val="28"/>
          <w:u w:val="single"/>
          <w:lang w:eastAsia="en-US"/>
        </w:rPr>
        <w:t xml:space="preserve">учебной </w:t>
      </w:r>
      <w:r w:rsidR="00303EA2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ПРАКТИКИ</w:t>
      </w:r>
      <w:proofErr w:type="gramEnd"/>
    </w:p>
    <w:p w:rsidR="00303EA2" w:rsidRPr="00CA0407" w:rsidRDefault="00303EA2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303EA2" w:rsidRPr="00CA0407" w:rsidRDefault="00303EA2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303EA2" w:rsidRDefault="00303EA2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303EA2" w:rsidRPr="007E08CB" w:rsidRDefault="00303EA2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303EA2" w:rsidRPr="007E08CB" w:rsidRDefault="00E82615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03EA2" w:rsidRPr="007E08CB">
        <w:rPr>
          <w:color w:val="000000"/>
          <w:sz w:val="28"/>
          <w:szCs w:val="28"/>
        </w:rPr>
        <w:t xml:space="preserve">В ходе прохождения практики (по </w:t>
      </w:r>
      <w:r w:rsidR="00303EA2">
        <w:rPr>
          <w:color w:val="000000"/>
          <w:sz w:val="28"/>
          <w:szCs w:val="28"/>
        </w:rPr>
        <w:t>согласованию с руководителем практики и студентов</w:t>
      </w:r>
      <w:r w:rsidR="00303EA2"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 w:rsidR="00303EA2">
        <w:rPr>
          <w:color w:val="000000"/>
          <w:sz w:val="28"/>
          <w:szCs w:val="28"/>
        </w:rPr>
        <w:t xml:space="preserve">, </w:t>
      </w:r>
      <w:r w:rsidR="00303EA2" w:rsidRPr="007E08CB">
        <w:rPr>
          <w:color w:val="000000"/>
          <w:sz w:val="28"/>
          <w:szCs w:val="28"/>
        </w:rPr>
        <w:t xml:space="preserve"> может быть снижена итоговая оценка по практике.</w:t>
      </w:r>
    </w:p>
    <w:p w:rsidR="00303EA2" w:rsidRPr="004023F0" w:rsidRDefault="00303EA2" w:rsidP="00676364">
      <w:pPr>
        <w:shd w:val="clear" w:color="auto" w:fill="FFFFFF"/>
        <w:suppressAutoHyphens/>
        <w:rPr>
          <w:b/>
          <w:bCs/>
          <w:sz w:val="28"/>
          <w:szCs w:val="28"/>
        </w:rPr>
      </w:pPr>
      <w:r w:rsidRPr="004023F0">
        <w:rPr>
          <w:b/>
          <w:bCs/>
          <w:sz w:val="28"/>
          <w:szCs w:val="28"/>
        </w:rPr>
        <w:t>Оформление отчета по практике</w:t>
      </w:r>
    </w:p>
    <w:p w:rsidR="00303EA2" w:rsidRDefault="00303EA2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303EA2" w:rsidRPr="00621126" w:rsidRDefault="00303EA2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303EA2" w:rsidRPr="004023F0" w:rsidRDefault="00303EA2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303EA2" w:rsidRPr="004023F0" w:rsidRDefault="00303EA2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303EA2" w:rsidRPr="004023F0" w:rsidRDefault="00303EA2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содержание;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заключение;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план прохождения практики;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303EA2" w:rsidRPr="004023F0" w:rsidRDefault="00303EA2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303EA2" w:rsidRPr="004023F0" w:rsidRDefault="00303EA2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</w:t>
      </w:r>
      <w:r>
        <w:rPr>
          <w:color w:val="000000"/>
          <w:sz w:val="28"/>
          <w:szCs w:val="28"/>
        </w:rPr>
        <w:t xml:space="preserve">уководителю практики </w:t>
      </w:r>
      <w:r w:rsidRPr="004023F0">
        <w:rPr>
          <w:color w:val="000000"/>
          <w:sz w:val="28"/>
          <w:szCs w:val="28"/>
        </w:rPr>
        <w:t xml:space="preserve"> не позднее 3-х дней после ее завершения на бумажном носителе.</w:t>
      </w:r>
    </w:p>
    <w:p w:rsidR="00303EA2" w:rsidRPr="004023F0" w:rsidRDefault="00303EA2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учебной  практики осуществляется в процессе  сдачи  квалификационного экзамена по профессиональным  модулям ПМ.01-ПМ.05. </w:t>
      </w:r>
    </w:p>
    <w:p w:rsidR="00303EA2" w:rsidRPr="004023F0" w:rsidRDefault="00303EA2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303EA2" w:rsidRPr="004023F0" w:rsidRDefault="00303EA2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303EA2" w:rsidRPr="004023F0" w:rsidRDefault="00303EA2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303EA2" w:rsidRPr="004023F0" w:rsidRDefault="00303EA2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303EA2" w:rsidRPr="004023F0" w:rsidRDefault="00303EA2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303EA2" w:rsidRPr="004023F0" w:rsidRDefault="00303EA2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303EA2" w:rsidRPr="004023F0" w:rsidRDefault="00B002C7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775.05pt,-19.1pt" to="775.05pt,525.2pt" o:allowincell="f" strokeweight=".25pt">
            <w10:wrap anchorx="margin"/>
          </v:line>
        </w:pict>
      </w:r>
      <w:r w:rsidR="00303EA2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303EA2">
        <w:rPr>
          <w:rFonts w:ascii="Times New Roman" w:hAnsi="Times New Roman" w:cs="Times New Roman"/>
          <w:sz w:val="28"/>
          <w:szCs w:val="28"/>
        </w:rPr>
        <w:t>,</w:t>
      </w:r>
      <w:r w:rsidR="00303EA2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303EA2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303EA2" w:rsidRDefault="00303EA2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303EA2" w:rsidRPr="00A0204D" w:rsidRDefault="00303EA2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 xml:space="preserve">Работа </w:t>
      </w:r>
      <w:proofErr w:type="gramStart"/>
      <w:r w:rsidRPr="00A0204D">
        <w:rPr>
          <w:sz w:val="28"/>
          <w:szCs w:val="28"/>
        </w:rPr>
        <w:t>над  отчет</w:t>
      </w:r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303EA2">
        <w:tc>
          <w:tcPr>
            <w:tcW w:w="3190" w:type="dxa"/>
          </w:tcPr>
          <w:p w:rsidR="00303EA2" w:rsidRPr="00A33860" w:rsidRDefault="00303EA2" w:rsidP="009B2459">
            <w:pPr>
              <w:pStyle w:val="Default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 xml:space="preserve">Результаты </w:t>
            </w:r>
          </w:p>
          <w:p w:rsidR="00303EA2" w:rsidRPr="00A33860" w:rsidRDefault="00303EA2" w:rsidP="009B2459">
            <w:pPr>
              <w:rPr>
                <w:color w:val="000000"/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190" w:type="dxa"/>
          </w:tcPr>
          <w:p w:rsidR="00303EA2" w:rsidRPr="00A33860" w:rsidRDefault="00303EA2" w:rsidP="009B2459">
            <w:pPr>
              <w:pStyle w:val="Default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303EA2" w:rsidRPr="00A33860" w:rsidRDefault="00303EA2" w:rsidP="009B2459">
            <w:pPr>
              <w:pStyle w:val="Default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 xml:space="preserve">Формы и методы </w:t>
            </w:r>
          </w:p>
          <w:p w:rsidR="00303EA2" w:rsidRPr="00A33860" w:rsidRDefault="00303EA2" w:rsidP="009B2459">
            <w:pPr>
              <w:pStyle w:val="Default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 xml:space="preserve">контроля и оценки </w:t>
            </w:r>
          </w:p>
          <w:p w:rsidR="00303EA2" w:rsidRPr="00A33860" w:rsidRDefault="00303EA2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303EA2">
        <w:tc>
          <w:tcPr>
            <w:tcW w:w="3190" w:type="dxa"/>
          </w:tcPr>
          <w:p w:rsidR="00303EA2" w:rsidRPr="00A33860" w:rsidRDefault="00303EA2" w:rsidP="002B0DCC">
            <w:pPr>
              <w:pStyle w:val="Default"/>
            </w:pPr>
            <w:r w:rsidRPr="00A33860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303EA2" w:rsidRPr="00A33860" w:rsidRDefault="00303EA2" w:rsidP="00A33860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0" w:type="dxa"/>
          </w:tcPr>
          <w:p w:rsidR="00303EA2" w:rsidRPr="00A33860" w:rsidRDefault="00303EA2" w:rsidP="002B0DCC">
            <w:pPr>
              <w:pStyle w:val="Default"/>
            </w:pPr>
            <w:r w:rsidRPr="00A33860">
              <w:t>Демонстрация интереса к будущей специальности</w:t>
            </w:r>
          </w:p>
          <w:p w:rsidR="00303EA2" w:rsidRPr="00A33860" w:rsidRDefault="00303EA2" w:rsidP="00A33860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1" w:type="dxa"/>
          </w:tcPr>
          <w:p w:rsidR="00303EA2" w:rsidRPr="00A33860" w:rsidRDefault="00303EA2" w:rsidP="002B0DCC">
            <w:pPr>
              <w:pStyle w:val="Default"/>
            </w:pPr>
            <w:r w:rsidRPr="00A33860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03EA2">
        <w:tc>
          <w:tcPr>
            <w:tcW w:w="3190" w:type="dxa"/>
          </w:tcPr>
          <w:p w:rsidR="00303EA2" w:rsidRPr="00A33860" w:rsidRDefault="00303EA2" w:rsidP="002B0DCC">
            <w:pPr>
              <w:pStyle w:val="Default"/>
            </w:pPr>
            <w:r w:rsidRPr="00A33860">
              <w:t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  <w:tc>
          <w:tcPr>
            <w:tcW w:w="3190" w:type="dxa"/>
          </w:tcPr>
          <w:p w:rsidR="00303EA2" w:rsidRPr="00A33860" w:rsidRDefault="00303EA2" w:rsidP="002B0DCC">
            <w:pPr>
              <w:pStyle w:val="Default"/>
            </w:pPr>
            <w:r w:rsidRPr="00A33860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 xml:space="preserve">оценка эффективности и качества 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>выполнения</w:t>
            </w:r>
          </w:p>
        </w:tc>
        <w:tc>
          <w:tcPr>
            <w:tcW w:w="3191" w:type="dxa"/>
          </w:tcPr>
          <w:p w:rsidR="00303EA2" w:rsidRPr="00A33860" w:rsidRDefault="00303EA2" w:rsidP="002B0DCC">
            <w:pPr>
              <w:pStyle w:val="Default"/>
            </w:pPr>
            <w:r w:rsidRPr="00A33860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>программы</w:t>
            </w:r>
          </w:p>
        </w:tc>
      </w:tr>
      <w:tr w:rsidR="00303EA2">
        <w:tc>
          <w:tcPr>
            <w:tcW w:w="3190" w:type="dxa"/>
          </w:tcPr>
          <w:p w:rsidR="00303EA2" w:rsidRPr="00A33860" w:rsidRDefault="00303EA2">
            <w:pPr>
              <w:pStyle w:val="Default"/>
            </w:pPr>
            <w:r w:rsidRPr="00A33860">
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</w:tcPr>
          <w:p w:rsidR="00303EA2" w:rsidRPr="00A33860" w:rsidRDefault="00303EA2" w:rsidP="002B0DCC">
            <w:pPr>
              <w:pStyle w:val="Default"/>
            </w:pPr>
            <w:r w:rsidRPr="00A33860">
              <w:t>Решение стандартных и нестандартных профессиональных задач в области оценки недвижимого имущества;  эффективное и качественное выполнение оценки</w:t>
            </w:r>
          </w:p>
        </w:tc>
        <w:tc>
          <w:tcPr>
            <w:tcW w:w="3191" w:type="dxa"/>
          </w:tcPr>
          <w:p w:rsidR="00303EA2" w:rsidRPr="00A33860" w:rsidRDefault="00303EA2" w:rsidP="002B0DCC">
            <w:pPr>
              <w:pStyle w:val="Default"/>
            </w:pPr>
            <w:r w:rsidRPr="00A33860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>программы</w:t>
            </w:r>
          </w:p>
        </w:tc>
      </w:tr>
      <w:tr w:rsidR="00303EA2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lastRenderedPageBreak/>
              <w:t xml:space="preserve">ОК.4 Решать проблемы, оценивать риски и принимать решения в нестандартных ситуациях. </w:t>
            </w:r>
          </w:p>
          <w:p w:rsidR="00303EA2" w:rsidRPr="00A33860" w:rsidRDefault="00303EA2">
            <w:pPr>
              <w:pStyle w:val="Default"/>
            </w:pPr>
          </w:p>
          <w:p w:rsidR="00303EA2" w:rsidRPr="00A33860" w:rsidRDefault="00303EA2" w:rsidP="002B0DCC">
            <w:pPr>
              <w:pStyle w:val="Default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Последовательный поиск необходимой информации; </w:t>
            </w:r>
          </w:p>
          <w:p w:rsidR="00303EA2" w:rsidRPr="00A33860" w:rsidRDefault="00303EA2">
            <w:pPr>
              <w:pStyle w:val="Default"/>
            </w:pPr>
            <w:r w:rsidRPr="00A33860">
              <w:t>использование различных источников при оценке, включая электронные</w:t>
            </w:r>
          </w:p>
          <w:p w:rsidR="00303EA2" w:rsidRPr="00A33860" w:rsidRDefault="00303EA2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303EA2" w:rsidRPr="00A33860" w:rsidRDefault="00303EA2" w:rsidP="002B0DCC">
            <w:pPr>
              <w:pStyle w:val="Default"/>
            </w:pPr>
            <w:r w:rsidRPr="00A33860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>программы</w:t>
            </w:r>
          </w:p>
        </w:tc>
      </w:tr>
      <w:tr w:rsidR="00303EA2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CF637C">
            <w:pPr>
              <w:pStyle w:val="Default"/>
            </w:pPr>
            <w:r w:rsidRPr="00A33860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303EA2" w:rsidRPr="00A33860" w:rsidRDefault="00303EA2" w:rsidP="002B0DCC">
            <w:pPr>
              <w:pStyle w:val="Default"/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2B0DCC">
            <w:pPr>
              <w:pStyle w:val="Default"/>
            </w:pPr>
            <w:r w:rsidRPr="00A33860">
              <w:t>Работа на компьютерах по заполнению оценочной</w:t>
            </w:r>
          </w:p>
          <w:p w:rsidR="00303EA2" w:rsidRPr="00A33860" w:rsidRDefault="00303EA2" w:rsidP="002B0DCC">
            <w:pPr>
              <w:pStyle w:val="Default"/>
            </w:pPr>
            <w:r w:rsidRPr="00A33860"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CF637C">
            <w:pPr>
              <w:pStyle w:val="Default"/>
            </w:pPr>
            <w:r w:rsidRPr="00A33860">
              <w:t xml:space="preserve">Подготовка рефератов, докладов, курсовое проектирование, использование </w:t>
            </w:r>
          </w:p>
          <w:p w:rsidR="00303EA2" w:rsidRPr="00A33860" w:rsidRDefault="00303EA2" w:rsidP="00CF637C">
            <w:pPr>
              <w:pStyle w:val="Default"/>
            </w:pPr>
            <w:r w:rsidRPr="00A33860">
              <w:t xml:space="preserve">электронных источников </w:t>
            </w:r>
          </w:p>
          <w:p w:rsidR="00303EA2" w:rsidRPr="00A33860" w:rsidRDefault="00303EA2" w:rsidP="002B0DCC">
            <w:pPr>
              <w:pStyle w:val="Default"/>
            </w:pPr>
          </w:p>
        </w:tc>
      </w:tr>
      <w:tr w:rsidR="00303EA2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Взаимодействие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303EA2" w:rsidRPr="00A33860" w:rsidRDefault="00303EA2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Наблюдение за ролью </w:t>
            </w:r>
            <w:proofErr w:type="spellStart"/>
            <w:r w:rsidRPr="00A33860">
              <w:t>обучающегосяв</w:t>
            </w:r>
            <w:proofErr w:type="spellEnd"/>
            <w:r w:rsidRPr="00A33860">
              <w:t xml:space="preserve"> группе</w:t>
            </w:r>
          </w:p>
        </w:tc>
      </w:tr>
      <w:tr w:rsidR="00303EA2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Самоанализ и коррекция результатов собственной работы по оценке объектов. </w:t>
            </w:r>
          </w:p>
          <w:p w:rsidR="00303EA2" w:rsidRPr="00A33860" w:rsidRDefault="00303EA2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CF637C">
            <w:pPr>
              <w:pStyle w:val="Default"/>
            </w:pPr>
            <w:r w:rsidRPr="00A33860">
              <w:t>Деловые игры.</w:t>
            </w:r>
          </w:p>
          <w:p w:rsidR="00303EA2" w:rsidRPr="00A33860" w:rsidRDefault="00303EA2" w:rsidP="00CF637C">
            <w:pPr>
              <w:pStyle w:val="Default"/>
            </w:pPr>
            <w:r w:rsidRPr="00A33860">
              <w:t xml:space="preserve">Моделирование профессиональных ситуаций </w:t>
            </w:r>
          </w:p>
        </w:tc>
      </w:tr>
      <w:tr w:rsidR="00303EA2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>ОК.8 Быть готовым к смене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CF637C">
            <w:pPr>
              <w:pStyle w:val="Default"/>
              <w:rPr>
                <w:color w:val="auto"/>
              </w:rPr>
            </w:pPr>
            <w:r w:rsidRPr="00A33860">
              <w:t xml:space="preserve">Организация самостоятельных занятий при изучении профессиональных модулей; 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>Семинары.</w:t>
            </w:r>
          </w:p>
          <w:p w:rsidR="00303EA2" w:rsidRPr="00A33860" w:rsidRDefault="00303EA2">
            <w:pPr>
              <w:pStyle w:val="Default"/>
            </w:pPr>
            <w:r w:rsidRPr="00A33860">
              <w:t>Учебно-практические конференции.</w:t>
            </w:r>
          </w:p>
          <w:p w:rsidR="00303EA2" w:rsidRPr="00A33860" w:rsidRDefault="00303EA2" w:rsidP="00CF637C">
            <w:pPr>
              <w:pStyle w:val="Default"/>
            </w:pPr>
            <w:r w:rsidRPr="00A33860">
              <w:t>Конкурсы профессионального</w:t>
            </w:r>
          </w:p>
          <w:p w:rsidR="00303EA2" w:rsidRPr="00A33860" w:rsidRDefault="00303EA2">
            <w:pPr>
              <w:pStyle w:val="Default"/>
            </w:pPr>
            <w:r w:rsidRPr="00A33860">
              <w:t>мастерства</w:t>
            </w:r>
          </w:p>
        </w:tc>
      </w:tr>
      <w:tr w:rsidR="00303EA2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Соблюдение  этических и моральных  норм нравственности; 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 xml:space="preserve">соблюдение  традиций  и бережное  отношение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CF637C">
            <w:pPr>
              <w:pStyle w:val="Default"/>
            </w:pPr>
            <w:r w:rsidRPr="00A33860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303EA2" w:rsidRPr="00A33860" w:rsidRDefault="00303EA2">
            <w:pPr>
              <w:pStyle w:val="Default"/>
            </w:pPr>
            <w:r w:rsidRPr="00A33860">
              <w:t>программы</w:t>
            </w:r>
          </w:p>
        </w:tc>
      </w:tr>
      <w:tr w:rsidR="00303EA2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Соблюдение норм и правил безопасности труда; </w:t>
            </w:r>
          </w:p>
          <w:p w:rsidR="00303EA2" w:rsidRPr="00A33860" w:rsidRDefault="00303EA2" w:rsidP="00E12679">
            <w:pPr>
              <w:pStyle w:val="Default"/>
            </w:pPr>
            <w:r w:rsidRPr="00A33860">
              <w:t xml:space="preserve">активное участие в 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303EA2">
        <w:trPr>
          <w:trHeight w:val="337"/>
        </w:trPr>
        <w:tc>
          <w:tcPr>
            <w:tcW w:w="3190" w:type="dxa"/>
            <w:tcBorders>
              <w:top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t xml:space="preserve">ОК.11 Исполнять воинскую обязанность, в том числе с применением полученных профессиональных знаний </w:t>
            </w:r>
            <w:r w:rsidRPr="00A33860">
              <w:lastRenderedPageBreak/>
              <w:t xml:space="preserve">(для юношей). 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303EA2" w:rsidRPr="00A33860" w:rsidRDefault="00303EA2">
            <w:pPr>
              <w:pStyle w:val="Default"/>
            </w:pPr>
            <w:r w:rsidRPr="00A33860">
              <w:lastRenderedPageBreak/>
              <w:t xml:space="preserve">Использование профессиональных навыков во время службы в Российской армии. </w:t>
            </w:r>
          </w:p>
          <w:p w:rsidR="00303EA2" w:rsidRPr="00A33860" w:rsidRDefault="00303EA2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303EA2" w:rsidRPr="00A33860" w:rsidRDefault="00303EA2" w:rsidP="00CF637C">
            <w:pPr>
              <w:pStyle w:val="Default"/>
            </w:pPr>
            <w:r w:rsidRPr="00A33860">
              <w:lastRenderedPageBreak/>
              <w:t>Своевременность постановки на воинский учет. Проведение воинских сборов.</w:t>
            </w:r>
          </w:p>
        </w:tc>
      </w:tr>
    </w:tbl>
    <w:p w:rsidR="00303EA2" w:rsidRDefault="00303EA2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303EA2" w:rsidRDefault="00303EA2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Контроль и оценка сформированности профессиональных компетенций</w:t>
      </w:r>
    </w:p>
    <w:tbl>
      <w:tblPr>
        <w:tblW w:w="998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5"/>
        <w:gridCol w:w="3161"/>
        <w:gridCol w:w="1625"/>
        <w:gridCol w:w="2538"/>
      </w:tblGrid>
      <w:tr w:rsidR="00303EA2" w:rsidRPr="002B0DCC" w:rsidTr="00C67869">
        <w:tc>
          <w:tcPr>
            <w:tcW w:w="2665" w:type="dxa"/>
          </w:tcPr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Результаты</w:t>
            </w:r>
          </w:p>
          <w:p w:rsidR="00303EA2" w:rsidRPr="00A33860" w:rsidRDefault="00303EA2" w:rsidP="00A33860">
            <w:pPr>
              <w:jc w:val="center"/>
              <w:rPr>
                <w:color w:val="000000"/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(освоенные профессиональные е компетенции)</w:t>
            </w:r>
          </w:p>
        </w:tc>
        <w:tc>
          <w:tcPr>
            <w:tcW w:w="3161" w:type="dxa"/>
          </w:tcPr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Формы отчетности</w:t>
            </w:r>
          </w:p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Формы и методы</w:t>
            </w:r>
          </w:p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  <w:r w:rsidRPr="00A33860">
              <w:rPr>
                <w:sz w:val="20"/>
                <w:szCs w:val="20"/>
              </w:rPr>
              <w:t>контроля и оценки</w:t>
            </w:r>
          </w:p>
          <w:p w:rsidR="00303EA2" w:rsidRPr="00A33860" w:rsidRDefault="00303EA2" w:rsidP="00A33860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303EA2" w:rsidRPr="002B0DCC" w:rsidTr="00C67869">
        <w:tc>
          <w:tcPr>
            <w:tcW w:w="2665" w:type="dxa"/>
          </w:tcPr>
          <w:p w:rsidR="00303EA2" w:rsidRPr="00A33860" w:rsidRDefault="00303EA2" w:rsidP="00E73C77">
            <w:pPr>
              <w:pStyle w:val="Default"/>
            </w:pPr>
            <w:r w:rsidRPr="00A33860">
              <w:t xml:space="preserve">ПК1.1. Составлять </w:t>
            </w:r>
            <w:proofErr w:type="gramStart"/>
            <w:r w:rsidRPr="00A33860">
              <w:t>земельный  баланс</w:t>
            </w:r>
            <w:proofErr w:type="gramEnd"/>
            <w:r w:rsidRPr="00A33860">
              <w:t xml:space="preserve"> района</w:t>
            </w:r>
          </w:p>
          <w:p w:rsidR="00303EA2" w:rsidRPr="00A33860" w:rsidRDefault="00303EA2" w:rsidP="00E73C77">
            <w:pPr>
              <w:rPr>
                <w:color w:val="000000"/>
              </w:rPr>
            </w:pPr>
          </w:p>
        </w:tc>
        <w:tc>
          <w:tcPr>
            <w:tcW w:w="3161" w:type="dxa"/>
          </w:tcPr>
          <w:p w:rsidR="00303EA2" w:rsidRPr="00A33860" w:rsidRDefault="00303EA2" w:rsidP="00E73C77">
            <w:pPr>
              <w:rPr>
                <w:color w:val="000000"/>
              </w:rPr>
            </w:pPr>
            <w:r w:rsidRPr="00A33860">
              <w:rPr>
                <w:color w:val="000000"/>
              </w:rPr>
              <w:t>- Изложение организационной структуры формирования земельного баланса ОГО</w:t>
            </w:r>
          </w:p>
          <w:p w:rsidR="00303EA2" w:rsidRPr="00A33860" w:rsidRDefault="00303EA2" w:rsidP="00E73C77">
            <w:pPr>
              <w:rPr>
                <w:color w:val="000000"/>
              </w:rPr>
            </w:pPr>
            <w:r w:rsidRPr="00A33860">
              <w:rPr>
                <w:color w:val="000000"/>
              </w:rPr>
              <w:t>- Демонстрация документации, входящей в земельный баланс ОГО</w:t>
            </w:r>
          </w:p>
          <w:p w:rsidR="00303EA2" w:rsidRPr="00A33860" w:rsidRDefault="00303EA2" w:rsidP="0014408A">
            <w:pPr>
              <w:rPr>
                <w:color w:val="000000"/>
              </w:rPr>
            </w:pPr>
            <w:r w:rsidRPr="00A33860">
              <w:rPr>
                <w:color w:val="000000"/>
              </w:rPr>
              <w:t>- Проектирование земельного баланса  в соответствии  с земельным законодательством РФ</w:t>
            </w:r>
          </w:p>
          <w:p w:rsidR="00303EA2" w:rsidRPr="00A33860" w:rsidRDefault="00303EA2" w:rsidP="0014408A">
            <w:pPr>
              <w:rPr>
                <w:color w:val="000000"/>
              </w:rPr>
            </w:pPr>
            <w:r w:rsidRPr="00A33860">
              <w:rPr>
                <w:color w:val="000000"/>
              </w:rPr>
              <w:t>- Демонстрация полноты учёта данных при составлении земельного баланса</w:t>
            </w:r>
          </w:p>
          <w:p w:rsidR="00303EA2" w:rsidRPr="00A33860" w:rsidRDefault="00303EA2" w:rsidP="00B831D6">
            <w:pPr>
              <w:rPr>
                <w:color w:val="000000"/>
              </w:rPr>
            </w:pPr>
            <w:r w:rsidRPr="00A33860">
              <w:rPr>
                <w:color w:val="000000"/>
              </w:rPr>
              <w:t>- Обоснование недостатков в организации формирования земельного баланса ОГО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303EA2" w:rsidRPr="00A33860" w:rsidRDefault="00303EA2" w:rsidP="00B831D6">
            <w:pPr>
              <w:pStyle w:val="Default"/>
            </w:pPr>
            <w:r w:rsidRPr="00A33860">
              <w:t>-Дневник</w:t>
            </w:r>
          </w:p>
          <w:p w:rsidR="00303EA2" w:rsidRPr="00A33860" w:rsidRDefault="00303EA2" w:rsidP="00B831D6">
            <w:pPr>
              <w:pStyle w:val="Default"/>
            </w:pPr>
            <w:r w:rsidRPr="00A33860">
              <w:t>-Отчет по практике</w:t>
            </w:r>
          </w:p>
          <w:p w:rsidR="00303EA2" w:rsidRPr="00A33860" w:rsidRDefault="00303EA2" w:rsidP="00B831D6">
            <w:pPr>
              <w:pStyle w:val="Default"/>
            </w:pPr>
            <w:r w:rsidRPr="00A33860">
              <w:t>-Портфолио документов</w:t>
            </w:r>
          </w:p>
          <w:p w:rsidR="00303EA2" w:rsidRPr="00A33860" w:rsidRDefault="00303EA2" w:rsidP="00B831D6">
            <w:pPr>
              <w:pStyle w:val="Default"/>
            </w:pPr>
            <w:r w:rsidRPr="00A33860">
              <w:t>-Отзыв руководителя практики</w:t>
            </w:r>
          </w:p>
          <w:p w:rsidR="00303EA2" w:rsidRPr="00A33860" w:rsidRDefault="00303EA2" w:rsidP="00A33860">
            <w:pPr>
              <w:pStyle w:val="Default"/>
              <w:jc w:val="right"/>
            </w:pPr>
          </w:p>
          <w:p w:rsidR="00303EA2" w:rsidRPr="00A33860" w:rsidRDefault="00303EA2" w:rsidP="00A33860">
            <w:pPr>
              <w:pStyle w:val="Default"/>
              <w:jc w:val="right"/>
            </w:pPr>
          </w:p>
          <w:p w:rsidR="00303EA2" w:rsidRPr="00A33860" w:rsidRDefault="00303EA2" w:rsidP="00A33860">
            <w:pPr>
              <w:pStyle w:val="Default"/>
              <w:jc w:val="right"/>
            </w:pPr>
          </w:p>
          <w:p w:rsidR="00303EA2" w:rsidRPr="00A33860" w:rsidRDefault="00303EA2" w:rsidP="00A33860">
            <w:pPr>
              <w:pStyle w:val="Default"/>
              <w:jc w:val="right"/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303EA2" w:rsidRPr="00A33860" w:rsidRDefault="00303EA2" w:rsidP="00AE6CE5">
            <w:pPr>
              <w:pStyle w:val="Default"/>
            </w:pPr>
            <w:r w:rsidRPr="00A33860">
              <w:t>-Анализ отзывов с места прохождения практики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-Наблюдение за выполнением работ и их оценивание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 Тестирование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 Экспертная оценка выполнения индивидуальных заданий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 Экспертиза портфолио личных достижений студента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 Оценка уровня усвоения материала и формирования компетенций при защите отчета</w:t>
            </w:r>
          </w:p>
          <w:p w:rsidR="00303EA2" w:rsidRPr="00A33860" w:rsidRDefault="00303EA2" w:rsidP="00AE6CE5">
            <w:pPr>
              <w:pStyle w:val="Default"/>
            </w:pPr>
            <w:r w:rsidRPr="00A33860">
              <w:t>- Квалификационный экзамен</w:t>
            </w:r>
          </w:p>
        </w:tc>
      </w:tr>
      <w:tr w:rsidR="00303EA2" w:rsidRPr="002B0DCC" w:rsidTr="00C67869">
        <w:tc>
          <w:tcPr>
            <w:tcW w:w="2665" w:type="dxa"/>
          </w:tcPr>
          <w:p w:rsidR="00303EA2" w:rsidRPr="00A33860" w:rsidRDefault="00303EA2" w:rsidP="00E73C77">
            <w:pPr>
              <w:pStyle w:val="Default"/>
            </w:pPr>
            <w:r w:rsidRPr="00A33860">
              <w:t>ПК 1.2.Подготавливать документацию, необходимую для принятия управленческих решений по эксплуатации и развитию территорий</w:t>
            </w:r>
          </w:p>
        </w:tc>
        <w:tc>
          <w:tcPr>
            <w:tcW w:w="3161" w:type="dxa"/>
          </w:tcPr>
          <w:p w:rsidR="00303EA2" w:rsidRPr="00A33860" w:rsidRDefault="00303EA2" w:rsidP="003C536D">
            <w:pPr>
              <w:pStyle w:val="Default"/>
            </w:pPr>
            <w:r w:rsidRPr="00A33860">
              <w:t>- Демонстрация плана земель хозяйствующего субъекта</w:t>
            </w:r>
          </w:p>
          <w:p w:rsidR="00303EA2" w:rsidRPr="00A33860" w:rsidRDefault="00303EA2" w:rsidP="003C536D">
            <w:pPr>
              <w:pStyle w:val="Default"/>
            </w:pPr>
            <w:r w:rsidRPr="00A33860">
              <w:t>- Создание блок-схемы использования муниципального имущества</w:t>
            </w:r>
          </w:p>
          <w:p w:rsidR="00303EA2" w:rsidRPr="00A33860" w:rsidRDefault="00303EA2" w:rsidP="0060542E">
            <w:pPr>
              <w:pStyle w:val="Default"/>
            </w:pPr>
            <w:r w:rsidRPr="00A33860">
              <w:t>- Выполнение и обоснование договора купли-продажи и аренды земельного участка</w:t>
            </w:r>
          </w:p>
          <w:p w:rsidR="00303EA2" w:rsidRPr="00A33860" w:rsidRDefault="00303EA2" w:rsidP="0060542E">
            <w:pPr>
              <w:pStyle w:val="Default"/>
            </w:pPr>
            <w:r w:rsidRPr="00A33860">
              <w:t>- Проектирование плана землеустроительных работ на территории ОГО и его обоснование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303EA2" w:rsidRPr="00A33860" w:rsidRDefault="00303EA2" w:rsidP="002B4755">
            <w:pPr>
              <w:pStyle w:val="Default"/>
            </w:pPr>
            <w:r w:rsidRPr="00A33860">
              <w:t>-Дневник</w:t>
            </w:r>
          </w:p>
          <w:p w:rsidR="00303EA2" w:rsidRPr="00A33860" w:rsidRDefault="00303EA2" w:rsidP="002B4755">
            <w:pPr>
              <w:pStyle w:val="Default"/>
            </w:pPr>
            <w:r w:rsidRPr="00A33860">
              <w:t>-Отчет по практике</w:t>
            </w:r>
          </w:p>
          <w:p w:rsidR="00303EA2" w:rsidRPr="00A33860" w:rsidRDefault="00303EA2" w:rsidP="002B4755">
            <w:pPr>
              <w:pStyle w:val="Default"/>
            </w:pPr>
            <w:r w:rsidRPr="00A33860">
              <w:t>-Портфолио документов</w:t>
            </w:r>
          </w:p>
          <w:p w:rsidR="00303EA2" w:rsidRPr="00A33860" w:rsidRDefault="00303EA2" w:rsidP="002B4755">
            <w:pPr>
              <w:pStyle w:val="Default"/>
            </w:pPr>
            <w:r w:rsidRPr="00A33860">
              <w:t>-Отзыв руководителя практики</w:t>
            </w:r>
          </w:p>
          <w:p w:rsidR="00303EA2" w:rsidRPr="00A33860" w:rsidRDefault="00303EA2" w:rsidP="00A33860">
            <w:pPr>
              <w:pStyle w:val="Default"/>
              <w:ind w:left="318"/>
              <w:jc w:val="center"/>
            </w:pPr>
          </w:p>
          <w:p w:rsidR="00303EA2" w:rsidRPr="00A33860" w:rsidRDefault="00303EA2" w:rsidP="00A33860">
            <w:pPr>
              <w:pStyle w:val="Default"/>
              <w:ind w:left="318"/>
              <w:jc w:val="center"/>
            </w:pPr>
          </w:p>
          <w:p w:rsidR="00303EA2" w:rsidRPr="00A33860" w:rsidRDefault="00303EA2" w:rsidP="00A33860">
            <w:pPr>
              <w:pStyle w:val="Default"/>
              <w:ind w:left="318"/>
              <w:jc w:val="center"/>
            </w:pPr>
          </w:p>
          <w:p w:rsidR="00303EA2" w:rsidRPr="00A33860" w:rsidRDefault="00303EA2" w:rsidP="00A33860">
            <w:pPr>
              <w:pStyle w:val="Default"/>
              <w:jc w:val="center"/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303EA2" w:rsidRPr="00A33860" w:rsidRDefault="00303EA2" w:rsidP="00442326">
            <w:pPr>
              <w:pStyle w:val="Default"/>
            </w:pPr>
            <w:r w:rsidRPr="00A33860">
              <w:t>-Анализ отзывов с места прохождения практики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-Наблюдение за выполнением работ и их оценивание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Тестирование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Экспертная оценка выполнения индивидуальных заданий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Экспертиза портфолио личных достижений студента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Оценка уровня усвоения материала и формирования компетенций при защите отчета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Квалификационный экзамен</w:t>
            </w:r>
          </w:p>
        </w:tc>
      </w:tr>
      <w:tr w:rsidR="00303EA2" w:rsidRPr="002B0DCC" w:rsidTr="00C67869">
        <w:tc>
          <w:tcPr>
            <w:tcW w:w="2665" w:type="dxa"/>
          </w:tcPr>
          <w:p w:rsidR="00303EA2" w:rsidRPr="00A33860" w:rsidRDefault="00303EA2" w:rsidP="00862B61">
            <w:pPr>
              <w:pStyle w:val="Default"/>
            </w:pPr>
            <w:r w:rsidRPr="00A33860">
              <w:t xml:space="preserve">ПК 1.3.Готовить предложения по определению экономической эффективности использования </w:t>
            </w:r>
            <w:r w:rsidRPr="00A33860">
              <w:lastRenderedPageBreak/>
              <w:t>имеющегося недвижимого имущества.</w:t>
            </w:r>
          </w:p>
        </w:tc>
        <w:tc>
          <w:tcPr>
            <w:tcW w:w="3161" w:type="dxa"/>
          </w:tcPr>
          <w:p w:rsidR="00303EA2" w:rsidRPr="00A33860" w:rsidRDefault="00303EA2" w:rsidP="002B4755">
            <w:pPr>
              <w:pStyle w:val="Default"/>
            </w:pPr>
            <w:r w:rsidRPr="00A33860">
              <w:lastRenderedPageBreak/>
              <w:t>- Обоснование расчётов  рентного дохода и платы за землю</w:t>
            </w:r>
          </w:p>
          <w:p w:rsidR="00303EA2" w:rsidRPr="00A33860" w:rsidRDefault="00303EA2" w:rsidP="002B4755">
            <w:pPr>
              <w:pStyle w:val="Default"/>
            </w:pPr>
            <w:r w:rsidRPr="00A33860">
              <w:t xml:space="preserve">-Создание схемы землеустройства территории ОГО, </w:t>
            </w:r>
            <w:r w:rsidRPr="00A33860">
              <w:lastRenderedPageBreak/>
              <w:t>обоснование ее экономической эффективности</w:t>
            </w:r>
          </w:p>
          <w:p w:rsidR="00303EA2" w:rsidRPr="00A33860" w:rsidRDefault="00303EA2" w:rsidP="005D082D">
            <w:pPr>
              <w:pStyle w:val="Default"/>
            </w:pPr>
            <w:r w:rsidRPr="00A33860">
              <w:t>- Выполнение отчёта  о наличии и распределении земель в ОГО, обоснование предложений по   эффективности их использования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-Выделение тенденций в изменении земельных ресурсов  территории ОГО</w:t>
            </w:r>
          </w:p>
        </w:tc>
        <w:tc>
          <w:tcPr>
            <w:tcW w:w="1625" w:type="dxa"/>
            <w:tcBorders>
              <w:right w:val="single" w:sz="4" w:space="0" w:color="auto"/>
            </w:tcBorders>
          </w:tcPr>
          <w:p w:rsidR="00303EA2" w:rsidRPr="00A33860" w:rsidRDefault="00303EA2" w:rsidP="00DE420F">
            <w:pPr>
              <w:pStyle w:val="Default"/>
            </w:pPr>
            <w:r w:rsidRPr="00A33860">
              <w:lastRenderedPageBreak/>
              <w:t>-Дневник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-Отчет по практике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-Портфолио документов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 xml:space="preserve">-Отзыв </w:t>
            </w:r>
            <w:r w:rsidRPr="00A33860">
              <w:lastRenderedPageBreak/>
              <w:t>руководителя практики</w:t>
            </w:r>
          </w:p>
          <w:p w:rsidR="00303EA2" w:rsidRPr="00A33860" w:rsidRDefault="00303EA2" w:rsidP="003C536D">
            <w:pPr>
              <w:pStyle w:val="Default"/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303EA2" w:rsidRPr="00A33860" w:rsidRDefault="00303EA2" w:rsidP="00442326">
            <w:pPr>
              <w:pStyle w:val="Default"/>
            </w:pPr>
            <w:r w:rsidRPr="00A33860">
              <w:lastRenderedPageBreak/>
              <w:t>-Анализ отзывов с места прохождения практики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-Наблюдение за выполнением работ и их оценивание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lastRenderedPageBreak/>
              <w:t>- Тестирование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Экспертная оценка выполнения индивидуальных заданий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Экспертиза портфолио личных достижений студента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Оценка уровня усвоения материала и формирования компетенций при защите отчета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Квалификационный экзамен</w:t>
            </w:r>
          </w:p>
        </w:tc>
      </w:tr>
      <w:tr w:rsidR="00303EA2" w:rsidRPr="002B0DCC" w:rsidTr="00C67869">
        <w:trPr>
          <w:trHeight w:val="357"/>
        </w:trPr>
        <w:tc>
          <w:tcPr>
            <w:tcW w:w="2665" w:type="dxa"/>
            <w:tcBorders>
              <w:bottom w:val="single" w:sz="4" w:space="0" w:color="auto"/>
            </w:tcBorders>
          </w:tcPr>
          <w:p w:rsidR="00303EA2" w:rsidRPr="00A33860" w:rsidRDefault="00303EA2" w:rsidP="003C536D">
            <w:pPr>
              <w:pStyle w:val="Default"/>
            </w:pPr>
            <w:r w:rsidRPr="00A33860">
              <w:lastRenderedPageBreak/>
              <w:t>ПК 1.4.Участвовать в проектировании и анализе социально-экономического развития территории</w:t>
            </w:r>
          </w:p>
          <w:p w:rsidR="00303EA2" w:rsidRPr="00A33860" w:rsidRDefault="00303EA2" w:rsidP="003C536D">
            <w:pPr>
              <w:pStyle w:val="Default"/>
            </w:pPr>
          </w:p>
        </w:tc>
        <w:tc>
          <w:tcPr>
            <w:tcW w:w="3161" w:type="dxa"/>
            <w:tcBorders>
              <w:bottom w:val="single" w:sz="4" w:space="0" w:color="auto"/>
            </w:tcBorders>
          </w:tcPr>
          <w:p w:rsidR="00303EA2" w:rsidRPr="00A33860" w:rsidRDefault="00303EA2" w:rsidP="003C536D">
            <w:pPr>
              <w:pStyle w:val="Default"/>
            </w:pPr>
            <w:r w:rsidRPr="00A33860">
              <w:t>-Проектирование и обоснование плана социально-экономического развития территории ОГО</w:t>
            </w:r>
          </w:p>
          <w:p w:rsidR="00303EA2" w:rsidRPr="00A33860" w:rsidRDefault="00303EA2" w:rsidP="003C536D">
            <w:pPr>
              <w:pStyle w:val="Default"/>
            </w:pPr>
            <w:r w:rsidRPr="00A33860">
              <w:t>- Выполнение анализа  плана социально-экономического развития ОГО</w:t>
            </w:r>
          </w:p>
          <w:p w:rsidR="00303EA2" w:rsidRPr="00A33860" w:rsidRDefault="00303EA2" w:rsidP="003C536D">
            <w:pPr>
              <w:pStyle w:val="Default"/>
            </w:pPr>
            <w:r w:rsidRPr="00A33860">
              <w:t xml:space="preserve">- Планирование организационно-технических мероприятий 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 xml:space="preserve">по данным проведенного анализа </w:t>
            </w:r>
          </w:p>
        </w:tc>
        <w:tc>
          <w:tcPr>
            <w:tcW w:w="1625" w:type="dxa"/>
            <w:tcBorders>
              <w:bottom w:val="single" w:sz="4" w:space="0" w:color="auto"/>
              <w:right w:val="single" w:sz="4" w:space="0" w:color="auto"/>
            </w:tcBorders>
          </w:tcPr>
          <w:p w:rsidR="00303EA2" w:rsidRPr="00A33860" w:rsidRDefault="00303EA2" w:rsidP="00DE420F">
            <w:pPr>
              <w:pStyle w:val="Default"/>
            </w:pPr>
            <w:r w:rsidRPr="00A33860">
              <w:t>-Дневник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-Отчет по практике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-Портфолио документов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-Отзыв руководителя практики</w:t>
            </w:r>
          </w:p>
          <w:p w:rsidR="00303EA2" w:rsidRPr="00A33860" w:rsidRDefault="00303EA2" w:rsidP="003C536D">
            <w:pPr>
              <w:pStyle w:val="Default"/>
            </w:pP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</w:tcBorders>
          </w:tcPr>
          <w:p w:rsidR="00303EA2" w:rsidRPr="00A33860" w:rsidRDefault="00303EA2" w:rsidP="00442326">
            <w:pPr>
              <w:pStyle w:val="Default"/>
            </w:pPr>
            <w:r w:rsidRPr="00A33860">
              <w:t>-Анализ отзывов с места прохождения практики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-Наблюдение за выполнением работ и их оценивание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Тестирование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Экспертная оценка выполнения индивидуальных заданий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Экспертиза портфолио личных достижений студента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Оценка уровня усвоения материала и формирования компетенций при защите отчета</w:t>
            </w:r>
          </w:p>
          <w:p w:rsidR="00303EA2" w:rsidRPr="00A33860" w:rsidRDefault="00303EA2" w:rsidP="00442326">
            <w:pPr>
              <w:pStyle w:val="Default"/>
            </w:pPr>
            <w:r w:rsidRPr="00A33860">
              <w:t>- Квалификационный экзамен</w:t>
            </w:r>
          </w:p>
        </w:tc>
      </w:tr>
      <w:tr w:rsidR="00303EA2" w:rsidRPr="002B0DCC" w:rsidTr="00C67869">
        <w:trPr>
          <w:trHeight w:val="1118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862B61">
            <w:pPr>
              <w:pStyle w:val="Default"/>
            </w:pPr>
            <w:r w:rsidRPr="00A33860">
              <w:t>ПК1.</w:t>
            </w:r>
            <w:proofErr w:type="gramStart"/>
            <w:r w:rsidRPr="00A33860">
              <w:t>5.Осуществлять</w:t>
            </w:r>
            <w:proofErr w:type="gramEnd"/>
            <w:r w:rsidRPr="00A33860">
              <w:t xml:space="preserve"> мониторинг земель территории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303EA2" w:rsidRPr="00A33860" w:rsidRDefault="00303EA2" w:rsidP="00DE420F">
            <w:pPr>
              <w:pStyle w:val="Default"/>
            </w:pPr>
            <w:r w:rsidRPr="00A33860">
              <w:t>-Формулирование  показателей мониторинга земель ОГО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 xml:space="preserve">- Выполнение схемы размещения земель </w:t>
            </w:r>
            <w:proofErr w:type="gramStart"/>
            <w:r w:rsidRPr="00A33860">
              <w:t>с  особым</w:t>
            </w:r>
            <w:proofErr w:type="gramEnd"/>
          </w:p>
          <w:p w:rsidR="00303EA2" w:rsidRPr="00A33860" w:rsidRDefault="00303EA2" w:rsidP="00DE420F">
            <w:pPr>
              <w:pStyle w:val="Default"/>
            </w:pPr>
            <w:r w:rsidRPr="00A33860">
              <w:t xml:space="preserve">правовым режимом использования 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 Определение и обоснование эффективности природоохранных мероприятий</w:t>
            </w:r>
          </w:p>
        </w:tc>
        <w:tc>
          <w:tcPr>
            <w:tcW w:w="1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A2" w:rsidRPr="00A33860" w:rsidRDefault="00303EA2" w:rsidP="00DE420F">
            <w:pPr>
              <w:pStyle w:val="Default"/>
            </w:pPr>
            <w:r w:rsidRPr="00A33860">
              <w:t>-Дневник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-Отчет по практике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-Портфолио документов</w:t>
            </w:r>
          </w:p>
          <w:p w:rsidR="00303EA2" w:rsidRPr="00A33860" w:rsidRDefault="00303EA2" w:rsidP="00DE420F">
            <w:pPr>
              <w:pStyle w:val="Default"/>
            </w:pPr>
            <w:r w:rsidRPr="00A33860">
              <w:t>-Отзыв руководителя практики</w:t>
            </w:r>
          </w:p>
          <w:p w:rsidR="00303EA2" w:rsidRPr="00A33860" w:rsidRDefault="00303EA2" w:rsidP="003C536D">
            <w:pPr>
              <w:pStyle w:val="Default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 Тестирование</w:t>
            </w:r>
          </w:p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303EA2" w:rsidRPr="00C67869" w:rsidRDefault="00303EA2" w:rsidP="00442326">
            <w:pPr>
              <w:pStyle w:val="Default"/>
              <w:rPr>
                <w:sz w:val="22"/>
                <w:szCs w:val="22"/>
              </w:rPr>
            </w:pPr>
            <w:r w:rsidRPr="00C67869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303EA2" w:rsidRPr="00A33860" w:rsidRDefault="00303EA2" w:rsidP="00442326">
            <w:pPr>
              <w:pStyle w:val="Default"/>
            </w:pPr>
            <w:r w:rsidRPr="00C67869">
              <w:rPr>
                <w:sz w:val="22"/>
                <w:szCs w:val="22"/>
              </w:rPr>
              <w:t>- Квалификационный экзамен</w:t>
            </w:r>
          </w:p>
        </w:tc>
      </w:tr>
    </w:tbl>
    <w:p w:rsidR="00303EA2" w:rsidRPr="00B97959" w:rsidRDefault="00303EA2" w:rsidP="00AB65CD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p w:rsidR="007805C8" w:rsidRPr="00B97959" w:rsidRDefault="007805C8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7805C8" w:rsidRPr="00B97959" w:rsidSect="00EC1A05">
      <w:foot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B74" w:rsidRDefault="00615B74" w:rsidP="00B951FB">
      <w:r>
        <w:separator/>
      </w:r>
    </w:p>
  </w:endnote>
  <w:endnote w:type="continuationSeparator" w:id="0">
    <w:p w:rsidR="00615B74" w:rsidRDefault="00615B74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3EA2" w:rsidRDefault="00C14BB6">
    <w:pPr>
      <w:pStyle w:val="a7"/>
      <w:jc w:val="right"/>
    </w:pPr>
    <w:r>
      <w:fldChar w:fldCharType="begin"/>
    </w:r>
    <w:r w:rsidR="00615B74">
      <w:instrText>PAGE   \* MERGEFORMAT</w:instrText>
    </w:r>
    <w:r>
      <w:fldChar w:fldCharType="separate"/>
    </w:r>
    <w:r w:rsidR="002600E2">
      <w:rPr>
        <w:noProof/>
      </w:rPr>
      <w:t>1</w:t>
    </w:r>
    <w:r>
      <w:rPr>
        <w:noProof/>
      </w:rPr>
      <w:fldChar w:fldCharType="end"/>
    </w:r>
  </w:p>
  <w:p w:rsidR="00303EA2" w:rsidRDefault="00303E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B74" w:rsidRDefault="00615B74" w:rsidP="00B951FB">
      <w:r>
        <w:separator/>
      </w:r>
    </w:p>
  </w:footnote>
  <w:footnote w:type="continuationSeparator" w:id="0">
    <w:p w:rsidR="00615B74" w:rsidRDefault="00615B74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F6CDA"/>
    <w:rsid w:val="00011725"/>
    <w:rsid w:val="00011E89"/>
    <w:rsid w:val="00025DED"/>
    <w:rsid w:val="00047909"/>
    <w:rsid w:val="00071704"/>
    <w:rsid w:val="000914AA"/>
    <w:rsid w:val="000926BA"/>
    <w:rsid w:val="000A569B"/>
    <w:rsid w:val="000E438A"/>
    <w:rsid w:val="00105455"/>
    <w:rsid w:val="00122503"/>
    <w:rsid w:val="00126A3D"/>
    <w:rsid w:val="0013036E"/>
    <w:rsid w:val="00132430"/>
    <w:rsid w:val="001326C0"/>
    <w:rsid w:val="0014408A"/>
    <w:rsid w:val="00153662"/>
    <w:rsid w:val="00174F6E"/>
    <w:rsid w:val="00176313"/>
    <w:rsid w:val="001864DC"/>
    <w:rsid w:val="001A74D1"/>
    <w:rsid w:val="001D6F12"/>
    <w:rsid w:val="001E7874"/>
    <w:rsid w:val="00213667"/>
    <w:rsid w:val="002475D3"/>
    <w:rsid w:val="002600E2"/>
    <w:rsid w:val="00261C91"/>
    <w:rsid w:val="00262117"/>
    <w:rsid w:val="0026710F"/>
    <w:rsid w:val="00281416"/>
    <w:rsid w:val="0028425F"/>
    <w:rsid w:val="002A0BDD"/>
    <w:rsid w:val="002B0DCC"/>
    <w:rsid w:val="002B1825"/>
    <w:rsid w:val="002B4755"/>
    <w:rsid w:val="002C635C"/>
    <w:rsid w:val="002E3805"/>
    <w:rsid w:val="00302526"/>
    <w:rsid w:val="00303EA2"/>
    <w:rsid w:val="0031189B"/>
    <w:rsid w:val="003355ED"/>
    <w:rsid w:val="00336642"/>
    <w:rsid w:val="003715A9"/>
    <w:rsid w:val="003847BE"/>
    <w:rsid w:val="003C536D"/>
    <w:rsid w:val="003E1360"/>
    <w:rsid w:val="003E2F73"/>
    <w:rsid w:val="003E45A8"/>
    <w:rsid w:val="0040189B"/>
    <w:rsid w:val="004023F0"/>
    <w:rsid w:val="004354A8"/>
    <w:rsid w:val="00442326"/>
    <w:rsid w:val="004449BD"/>
    <w:rsid w:val="00454810"/>
    <w:rsid w:val="004700A1"/>
    <w:rsid w:val="00473ADA"/>
    <w:rsid w:val="004743BA"/>
    <w:rsid w:val="00493C83"/>
    <w:rsid w:val="004A6667"/>
    <w:rsid w:val="004C0FAC"/>
    <w:rsid w:val="004D2F85"/>
    <w:rsid w:val="004D58A5"/>
    <w:rsid w:val="00507E03"/>
    <w:rsid w:val="005111B5"/>
    <w:rsid w:val="0051180B"/>
    <w:rsid w:val="00517770"/>
    <w:rsid w:val="00526924"/>
    <w:rsid w:val="00534015"/>
    <w:rsid w:val="0053444A"/>
    <w:rsid w:val="00534923"/>
    <w:rsid w:val="005C36DE"/>
    <w:rsid w:val="005D082D"/>
    <w:rsid w:val="005E1E03"/>
    <w:rsid w:val="0060002D"/>
    <w:rsid w:val="0060542E"/>
    <w:rsid w:val="00615B74"/>
    <w:rsid w:val="006173E4"/>
    <w:rsid w:val="00620F24"/>
    <w:rsid w:val="00621126"/>
    <w:rsid w:val="006555C4"/>
    <w:rsid w:val="006714A1"/>
    <w:rsid w:val="006732E1"/>
    <w:rsid w:val="00676364"/>
    <w:rsid w:val="006A1A2E"/>
    <w:rsid w:val="006B1014"/>
    <w:rsid w:val="006B6646"/>
    <w:rsid w:val="006D1CFC"/>
    <w:rsid w:val="006D35F8"/>
    <w:rsid w:val="00713052"/>
    <w:rsid w:val="00724DF9"/>
    <w:rsid w:val="007339BD"/>
    <w:rsid w:val="00754E98"/>
    <w:rsid w:val="007805C8"/>
    <w:rsid w:val="00784574"/>
    <w:rsid w:val="00785B00"/>
    <w:rsid w:val="00797F04"/>
    <w:rsid w:val="007A0619"/>
    <w:rsid w:val="007A3003"/>
    <w:rsid w:val="007A7E69"/>
    <w:rsid w:val="007D042D"/>
    <w:rsid w:val="007D0B50"/>
    <w:rsid w:val="007E08CB"/>
    <w:rsid w:val="00802ED2"/>
    <w:rsid w:val="00806E8E"/>
    <w:rsid w:val="00815DC1"/>
    <w:rsid w:val="00826CE8"/>
    <w:rsid w:val="008270EB"/>
    <w:rsid w:val="00842F98"/>
    <w:rsid w:val="008446B3"/>
    <w:rsid w:val="008461F7"/>
    <w:rsid w:val="00846B0A"/>
    <w:rsid w:val="0085556A"/>
    <w:rsid w:val="00861906"/>
    <w:rsid w:val="00862B61"/>
    <w:rsid w:val="008B45BD"/>
    <w:rsid w:val="008C30FE"/>
    <w:rsid w:val="008D6493"/>
    <w:rsid w:val="008E4778"/>
    <w:rsid w:val="008F39F8"/>
    <w:rsid w:val="00900605"/>
    <w:rsid w:val="00906322"/>
    <w:rsid w:val="0091714A"/>
    <w:rsid w:val="00922353"/>
    <w:rsid w:val="00927240"/>
    <w:rsid w:val="00963C13"/>
    <w:rsid w:val="00983CE9"/>
    <w:rsid w:val="009B2459"/>
    <w:rsid w:val="009C0471"/>
    <w:rsid w:val="009C0DA5"/>
    <w:rsid w:val="009C478D"/>
    <w:rsid w:val="009F3274"/>
    <w:rsid w:val="00A0204D"/>
    <w:rsid w:val="00A33860"/>
    <w:rsid w:val="00A451A3"/>
    <w:rsid w:val="00A574EF"/>
    <w:rsid w:val="00A6230F"/>
    <w:rsid w:val="00A71B03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B002C7"/>
    <w:rsid w:val="00B007A5"/>
    <w:rsid w:val="00B034A1"/>
    <w:rsid w:val="00B11626"/>
    <w:rsid w:val="00B21AA3"/>
    <w:rsid w:val="00B27B24"/>
    <w:rsid w:val="00B51A41"/>
    <w:rsid w:val="00B55CDA"/>
    <w:rsid w:val="00B7597E"/>
    <w:rsid w:val="00B831D6"/>
    <w:rsid w:val="00B849B1"/>
    <w:rsid w:val="00B8506C"/>
    <w:rsid w:val="00B951FB"/>
    <w:rsid w:val="00B97959"/>
    <w:rsid w:val="00BA60E9"/>
    <w:rsid w:val="00BC0544"/>
    <w:rsid w:val="00BC375B"/>
    <w:rsid w:val="00BC40A4"/>
    <w:rsid w:val="00BC4519"/>
    <w:rsid w:val="00BD132B"/>
    <w:rsid w:val="00BF046F"/>
    <w:rsid w:val="00BF0638"/>
    <w:rsid w:val="00BF0E7F"/>
    <w:rsid w:val="00C02623"/>
    <w:rsid w:val="00C06ABB"/>
    <w:rsid w:val="00C14BB6"/>
    <w:rsid w:val="00C32986"/>
    <w:rsid w:val="00C624E0"/>
    <w:rsid w:val="00C67869"/>
    <w:rsid w:val="00C7129D"/>
    <w:rsid w:val="00C764AC"/>
    <w:rsid w:val="00CA0407"/>
    <w:rsid w:val="00CA5408"/>
    <w:rsid w:val="00CC3934"/>
    <w:rsid w:val="00CE5134"/>
    <w:rsid w:val="00CF637C"/>
    <w:rsid w:val="00D02C8F"/>
    <w:rsid w:val="00D06E2A"/>
    <w:rsid w:val="00D0735A"/>
    <w:rsid w:val="00D14CA5"/>
    <w:rsid w:val="00D220F9"/>
    <w:rsid w:val="00D431D9"/>
    <w:rsid w:val="00D57192"/>
    <w:rsid w:val="00D82B91"/>
    <w:rsid w:val="00DA6E15"/>
    <w:rsid w:val="00DB29F3"/>
    <w:rsid w:val="00DB3D93"/>
    <w:rsid w:val="00DC2EB9"/>
    <w:rsid w:val="00DC56E7"/>
    <w:rsid w:val="00DE0E63"/>
    <w:rsid w:val="00DE420F"/>
    <w:rsid w:val="00DF0CD0"/>
    <w:rsid w:val="00DF3C9D"/>
    <w:rsid w:val="00DF6CDA"/>
    <w:rsid w:val="00E12679"/>
    <w:rsid w:val="00E132EC"/>
    <w:rsid w:val="00E319D2"/>
    <w:rsid w:val="00E43588"/>
    <w:rsid w:val="00E56B40"/>
    <w:rsid w:val="00E6794B"/>
    <w:rsid w:val="00E73C77"/>
    <w:rsid w:val="00E75203"/>
    <w:rsid w:val="00E77A3F"/>
    <w:rsid w:val="00E82615"/>
    <w:rsid w:val="00E91D3E"/>
    <w:rsid w:val="00E93987"/>
    <w:rsid w:val="00E93B37"/>
    <w:rsid w:val="00E94F3C"/>
    <w:rsid w:val="00EC1A05"/>
    <w:rsid w:val="00ED5C69"/>
    <w:rsid w:val="00EF5D86"/>
    <w:rsid w:val="00EF7E03"/>
    <w:rsid w:val="00F116F2"/>
    <w:rsid w:val="00F32829"/>
    <w:rsid w:val="00F42CD4"/>
    <w:rsid w:val="00F46E04"/>
    <w:rsid w:val="00F61A81"/>
    <w:rsid w:val="00F767AF"/>
    <w:rsid w:val="00F83836"/>
    <w:rsid w:val="00F964F5"/>
    <w:rsid w:val="00FC5587"/>
    <w:rsid w:val="00FD27CF"/>
    <w:rsid w:val="00FE41E9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9C9D01"/>
  <w15:docId w15:val="{14FD7E0E-CEE1-443C-87CB-E51FC85D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023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534015"/>
  </w:style>
  <w:style w:type="paragraph" w:styleId="a3">
    <w:name w:val="List Paragraph"/>
    <w:basedOn w:val="a"/>
    <w:uiPriority w:val="99"/>
    <w:qFormat/>
    <w:rsid w:val="00534015"/>
    <w:pPr>
      <w:ind w:left="720"/>
    </w:pPr>
  </w:style>
  <w:style w:type="table" w:styleId="a4">
    <w:name w:val="Table Grid"/>
    <w:basedOn w:val="a1"/>
    <w:uiPriority w:val="99"/>
    <w:rsid w:val="00EC1A0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2C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ody Text Indent"/>
    <w:basedOn w:val="a"/>
    <w:link w:val="aa"/>
    <w:uiPriority w:val="99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2F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link w:val="ac"/>
    <w:uiPriority w:val="99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uiPriority w:val="99"/>
    <w:semiHidden/>
    <w:rsid w:val="00132430"/>
    <w:rPr>
      <w:rFonts w:ascii="Calibri" w:eastAsia="Calibri" w:hAnsi="Calibri" w:cs="Calibri"/>
      <w:sz w:val="22"/>
      <w:szCs w:val="22"/>
    </w:rPr>
  </w:style>
  <w:style w:type="character" w:customStyle="1" w:styleId="FootnoteTextChar1">
    <w:name w:val="Footnote Text Char1"/>
    <w:uiPriority w:val="99"/>
    <w:semiHidden/>
    <w:rsid w:val="001E2333"/>
    <w:rPr>
      <w:rFonts w:ascii="Times New Roman" w:eastAsia="Times New Roman" w:hAnsi="Times New Roman"/>
      <w:sz w:val="20"/>
      <w:szCs w:val="20"/>
    </w:rPr>
  </w:style>
  <w:style w:type="character" w:customStyle="1" w:styleId="1">
    <w:name w:val="Текст сноски Знак1"/>
    <w:uiPriority w:val="99"/>
    <w:semiHidden/>
    <w:rsid w:val="00132430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F767A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F767A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DB3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09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ovr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457F7-C1CA-4AFB-865B-56EF05F5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18</Pages>
  <Words>3986</Words>
  <Characters>22726</Characters>
  <Application>Microsoft Office Word</Application>
  <DocSecurity>0</DocSecurity>
  <Lines>189</Lines>
  <Paragraphs>53</Paragraphs>
  <ScaleCrop>false</ScaleCrop>
  <Company>PO Myayk</Company>
  <LinksUpToDate>false</LinksUpToDate>
  <CharactersWithSpaces>26659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85</cp:revision>
  <dcterms:created xsi:type="dcterms:W3CDTF">2014-04-13T13:05:00Z</dcterms:created>
  <dcterms:modified xsi:type="dcterms:W3CDTF">2022-02-23T06:59:00Z</dcterms:modified>
</cp:coreProperties>
</file>