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9E" w:rsidRPr="005E666C" w:rsidRDefault="00B6239E" w:rsidP="00B6239E">
      <w:pPr>
        <w:spacing w:line="276" w:lineRule="auto"/>
        <w:jc w:val="center"/>
        <w:rPr>
          <w:rFonts w:ascii="Times New Roman" w:hAnsi="Times New Roman"/>
        </w:rPr>
      </w:pPr>
    </w:p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9A1E4A" w:rsidTr="00D21C9B">
        <w:trPr>
          <w:cantSplit/>
          <w:trHeight w:hRule="exact" w:val="2560"/>
        </w:trPr>
        <w:tc>
          <w:tcPr>
            <w:tcW w:w="9526" w:type="dxa"/>
            <w:gridSpan w:val="4"/>
          </w:tcPr>
          <w:p w:rsidR="009A1E4A" w:rsidRDefault="009A1E4A" w:rsidP="00D21C9B">
            <w:pPr>
              <w:pStyle w:val="110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9A1E4A" w:rsidRDefault="009A1E4A" w:rsidP="00D21C9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9A1E4A" w:rsidRDefault="009A1E4A" w:rsidP="00D21C9B">
            <w:pPr>
              <w:pStyle w:val="120"/>
            </w:pPr>
            <w:r>
              <w:t>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A1E4A" w:rsidRDefault="009A1E4A" w:rsidP="00D21C9B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A1E4A" w:rsidRDefault="009A1E4A" w:rsidP="00D21C9B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</w:pPr>
            <w:r>
              <w:t>(ОТИ НИЯУ МИФИ)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9"/>
            </w:pPr>
            <w:r>
              <w:t>Кафедра прикладной математики</w:t>
            </w:r>
          </w:p>
          <w:p w:rsidR="009A1E4A" w:rsidRDefault="009A1E4A" w:rsidP="00D21C9B">
            <w:pPr>
              <w:pStyle w:val="affc"/>
            </w:pPr>
          </w:p>
        </w:tc>
      </w:tr>
      <w:tr w:rsidR="009A1E4A" w:rsidTr="00D21C9B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c"/>
            </w:pPr>
            <w:r>
              <w:t>УТВЕРЖДАЮ</w:t>
            </w:r>
          </w:p>
          <w:p w:rsidR="009A1E4A" w:rsidRDefault="009A1E4A" w:rsidP="00D21C9B">
            <w:pPr>
              <w:pStyle w:val="affc"/>
              <w:rPr>
                <w:noProof w:val="0"/>
              </w:rPr>
            </w:pPr>
            <w:r>
              <w:t>ДИРЕКТОР</w:t>
            </w:r>
          </w:p>
          <w:p w:rsidR="009A1E4A" w:rsidRDefault="009A1E4A" w:rsidP="00D21C9B">
            <w:pPr>
              <w:pStyle w:val="affb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9A1E4A" w:rsidRPr="00606104" w:rsidRDefault="009A1E4A" w:rsidP="00D21C9B">
            <w:pPr>
              <w:pStyle w:val="affb"/>
              <w:rPr>
                <w:sz w:val="24"/>
                <w:szCs w:val="24"/>
              </w:rPr>
            </w:pPr>
            <w:r w:rsidRPr="0060610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</w:t>
            </w:r>
            <w:r w:rsidRPr="00606104">
              <w:rPr>
                <w:sz w:val="24"/>
                <w:szCs w:val="24"/>
              </w:rPr>
              <w:t xml:space="preserve">»  </w:t>
            </w:r>
            <w:r>
              <w:rPr>
                <w:sz w:val="24"/>
                <w:szCs w:val="24"/>
                <w:u w:val="single"/>
              </w:rPr>
              <w:t>____</w:t>
            </w:r>
            <w:r w:rsidRPr="00606104">
              <w:rPr>
                <w:sz w:val="24"/>
                <w:szCs w:val="24"/>
              </w:rPr>
              <w:t xml:space="preserve"> 202</w:t>
            </w:r>
            <w:r w:rsidRPr="00606104">
              <w:rPr>
                <w:sz w:val="24"/>
                <w:szCs w:val="24"/>
                <w:u w:val="single"/>
              </w:rPr>
              <w:t>1</w:t>
            </w:r>
            <w:r w:rsidRPr="00606104">
              <w:rPr>
                <w:sz w:val="24"/>
                <w:szCs w:val="24"/>
              </w:rPr>
              <w:t xml:space="preserve"> г.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9A1E4A" w:rsidRDefault="009A1E4A" w:rsidP="00D21C9B">
            <w:pPr>
              <w:pStyle w:val="140"/>
            </w:pPr>
            <w:r>
              <w:t>РАБОЧАЯ ПРОГРАММА УЧЕБНОЙ ДИСЦИПЛИНЫ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4032ED" w:rsidP="00D21C9B">
            <w:pPr>
              <w:pStyle w:val="aff8"/>
            </w:pPr>
            <w:r w:rsidRPr="004032ED">
              <w:t>Метрология, стандартизация, сертификация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  <w:r>
              <w:t xml:space="preserve">(наименование </w:t>
            </w:r>
            <w:r w:rsidR="00304CFC">
              <w:t>дисциплины)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9A1E4A" w:rsidRDefault="00804C43" w:rsidP="00804C43">
            <w:pPr>
              <w:pStyle w:val="aff7"/>
              <w:rPr>
                <w:noProof/>
              </w:rPr>
            </w:pPr>
            <w:r w:rsidRPr="00804C43">
              <w:t>12.03.01 Приборостроение</w:t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Pr="000816A5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 w:rsidRPr="001C7A4F">
              <w:t>Профиль подготовки: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9A1E4A" w:rsidRDefault="00804C43" w:rsidP="00D21C9B">
            <w:pPr>
              <w:pStyle w:val="aff7"/>
            </w:pPr>
            <w:r w:rsidRPr="00804C43">
              <w:t>Программное обеспечение и информационно-измерительные технологии в приборостроении</w:t>
            </w:r>
            <w:r w:rsidR="009A1E4A">
              <w:tab/>
            </w:r>
            <w:r w:rsidR="009A1E4A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  <w:r w:rsidR="009A1E4A"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804C43" w:rsidP="00D21C9B">
            <w:pPr>
              <w:pStyle w:val="aff8"/>
            </w:pPr>
            <w:r>
              <w:t>бакалавр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9A1E4A" w:rsidRDefault="009A1E4A" w:rsidP="00D21C9B">
            <w:pPr>
              <w:pStyle w:val="aff7"/>
            </w:pPr>
          </w:p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  <w:rPr>
                <w:sz w:val="24"/>
              </w:rPr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9A1E4A" w:rsidP="00D21C9B">
            <w:pPr>
              <w:pStyle w:val="aff8"/>
            </w:pPr>
            <w:r>
              <w:t>очная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9A1E4A" w:rsidRDefault="009A1E4A" w:rsidP="00D21C9B"/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</w:pPr>
          </w:p>
        </w:tc>
      </w:tr>
    </w:tbl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pStyle w:val="aff8"/>
        <w:sectPr w:rsidR="009A1E4A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gramStart"/>
      <w:r>
        <w:t>Озёрск,  2021</w:t>
      </w:r>
      <w:proofErr w:type="gramEnd"/>
      <w:r>
        <w:t xml:space="preserve"> г.</w:t>
      </w:r>
    </w:p>
    <w:p w:rsidR="00543442" w:rsidRPr="009A1E4A" w:rsidRDefault="00543442" w:rsidP="00201587">
      <w:pPr>
        <w:pStyle w:val="aff0"/>
        <w:numPr>
          <w:ilvl w:val="0"/>
          <w:numId w:val="4"/>
        </w:numPr>
        <w:rPr>
          <w:rFonts w:ascii="Times New Roman" w:hAnsi="Times New Roman"/>
        </w:rPr>
      </w:pPr>
      <w:r w:rsidRPr="009A1E4A">
        <w:rPr>
          <w:rFonts w:ascii="Times New Roman" w:hAnsi="Times New Roman"/>
        </w:rPr>
        <w:lastRenderedPageBreak/>
        <w:t>ЦЕЛИ ОСВОЕНИЯ УЧЕБНОЙ ДИСЦИПЛИНЫ</w:t>
      </w:r>
    </w:p>
    <w:p w:rsidR="00543442" w:rsidRDefault="00543442" w:rsidP="00340A0A">
      <w:pPr>
        <w:tabs>
          <w:tab w:val="left" w:pos="1134"/>
        </w:tabs>
        <w:spacing w:after="200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 w:rsidRPr="00543442">
        <w:rPr>
          <w:rFonts w:ascii="Times New Roman" w:hAnsi="Times New Roman"/>
          <w:i/>
          <w:u w:val="single"/>
        </w:rPr>
        <w:t>«</w:t>
      </w:r>
      <w:r w:rsidR="004032ED" w:rsidRPr="004032ED">
        <w:rPr>
          <w:rFonts w:ascii="Times New Roman" w:hAnsi="Times New Roman"/>
          <w:i/>
          <w:u w:val="single"/>
        </w:rPr>
        <w:t>Метрология, стандартизация, сертификация</w:t>
      </w:r>
      <w:r w:rsidRPr="00543442">
        <w:rPr>
          <w:rFonts w:ascii="Times New Roman" w:hAnsi="Times New Roman"/>
          <w:i/>
          <w:u w:val="single"/>
        </w:rPr>
        <w:t>»</w:t>
      </w:r>
      <w:r>
        <w:rPr>
          <w:rFonts w:ascii="Times New Roman" w:hAnsi="Times New Roman"/>
        </w:rPr>
        <w:t xml:space="preserve"> </w:t>
      </w:r>
      <w:r w:rsidRPr="005E666C">
        <w:rPr>
          <w:rFonts w:ascii="Times New Roman" w:hAnsi="Times New Roman"/>
        </w:rPr>
        <w:t>являются</w:t>
      </w:r>
      <w:r>
        <w:rPr>
          <w:rFonts w:ascii="Times New Roman" w:hAnsi="Times New Roman"/>
        </w:rPr>
        <w:t>: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обучение студентов проведению в своей профессиональной сфере измерений, контро</w:t>
      </w:r>
      <w:r w:rsidRPr="00281AE0">
        <w:rPr>
          <w:rFonts w:ascii="Times New Roman" w:hAnsi="Times New Roman"/>
          <w:szCs w:val="24"/>
        </w:rPr>
        <w:softHyphen/>
        <w:t xml:space="preserve">ля, диагностирования и других </w:t>
      </w:r>
      <w:r w:rsidR="00304CFC" w:rsidRPr="00281AE0">
        <w:rPr>
          <w:rFonts w:ascii="Times New Roman" w:hAnsi="Times New Roman"/>
          <w:szCs w:val="24"/>
        </w:rPr>
        <w:t>видов экспериментов</w:t>
      </w:r>
      <w:r w:rsidRPr="00281AE0">
        <w:rPr>
          <w:rFonts w:ascii="Times New Roman" w:hAnsi="Times New Roman"/>
          <w:szCs w:val="24"/>
        </w:rPr>
        <w:t xml:space="preserve"> с контролируемой точностью при </w:t>
      </w:r>
      <w:r w:rsidR="00304CFC" w:rsidRPr="00281AE0">
        <w:rPr>
          <w:rFonts w:ascii="Times New Roman" w:hAnsi="Times New Roman"/>
          <w:szCs w:val="24"/>
        </w:rPr>
        <w:t>учёте требований метрологии</w:t>
      </w:r>
      <w:r w:rsidRPr="00281AE0">
        <w:rPr>
          <w:rFonts w:ascii="Times New Roman" w:hAnsi="Times New Roman"/>
          <w:szCs w:val="24"/>
        </w:rPr>
        <w:t xml:space="preserve"> и стандартизации, проведения интерпретации результатов эксперимента; 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подготовка студентов к решению профессиональных задач по достижению качества и эффективности работ на основе использования методов обеспечения единства измерений, стандартизации и унификации, а также подтверждения свойств и характеристик путем сертификации на соответствие государственным и международным нормам;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формирование у студентов знаний, умений и навыков для решения научных, правовых и организационных задач в области метрологии, стандартизации и сертификации.</w:t>
      </w:r>
    </w:p>
    <w:p w:rsidR="007972C2" w:rsidRPr="00281AE0" w:rsidRDefault="007972C2" w:rsidP="00340A0A">
      <w:pPr>
        <w:ind w:right="-113" w:firstLine="709"/>
        <w:rPr>
          <w:rFonts w:ascii="Times New Roman" w:hAnsi="Times New Roman"/>
          <w:sz w:val="14"/>
          <w:szCs w:val="16"/>
        </w:rPr>
      </w:pPr>
    </w:p>
    <w:p w:rsidR="00A8651B" w:rsidRPr="00281AE0" w:rsidRDefault="00A8651B" w:rsidP="00340A0A">
      <w:pPr>
        <w:ind w:right="-113" w:firstLine="709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Задачи изучения дисциплины сводятся к: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 xml:space="preserve">получению представления о теории измерений, объектах и средствах измерений; о целях и задачах стандартизации; об основных принципах и положениях управления качеством изделий и услуг; о сертификации изделий, услуг и систем качества; 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знанию способов измерений технических объектов; основных нормативных документы в области метрологии, стандартизации и сертификации изделий и услуг;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 xml:space="preserve">умению применять полученные знания и нормативные документы по метрологии, стандартизации и сертификации для решения производственных задач, повышения качества выпускаемой продукции, оформления технической документации. </w:t>
      </w:r>
    </w:p>
    <w:p w:rsidR="000E0E72" w:rsidRDefault="000E0E72" w:rsidP="00FC6DCE">
      <w:pPr>
        <w:spacing w:line="240" w:lineRule="auto"/>
        <w:ind w:left="360" w:right="-113"/>
        <w:rPr>
          <w:rFonts w:ascii="Times New Roman" w:hAnsi="Times New Roman"/>
        </w:rPr>
      </w:pPr>
    </w:p>
    <w:p w:rsidR="005E666C" w:rsidRPr="00543442" w:rsidRDefault="005E666C" w:rsidP="00F45406">
      <w:pPr>
        <w:numPr>
          <w:ilvl w:val="0"/>
          <w:numId w:val="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43442">
        <w:rPr>
          <w:rFonts w:ascii="Times New Roman" w:hAnsi="Times New Roman"/>
        </w:rPr>
        <w:t>МЕСТО УЧЕБНОЙ ДИСЦИПЛИНЫ В СТРУКТУРЕ ООП ВПО</w:t>
      </w:r>
    </w:p>
    <w:p w:rsidR="00340A0A" w:rsidRPr="00340A0A" w:rsidRDefault="00340A0A" w:rsidP="00340A0A">
      <w:pPr>
        <w:tabs>
          <w:tab w:val="left" w:pos="1134"/>
        </w:tabs>
        <w:ind w:right="0" w:firstLine="709"/>
        <w:rPr>
          <w:rFonts w:ascii="Times New Roman" w:hAnsi="Times New Roman"/>
          <w:lang w:val="x-none"/>
        </w:rPr>
      </w:pPr>
      <w:r w:rsidRPr="00340A0A">
        <w:rPr>
          <w:rFonts w:ascii="Times New Roman" w:hAnsi="Times New Roman"/>
          <w:lang w:val="x-none"/>
        </w:rPr>
        <w:t>Дисциплина «</w:t>
      </w:r>
      <w:bookmarkStart w:id="0" w:name="_GoBack"/>
      <w:bookmarkEnd w:id="0"/>
      <w:r w:rsidR="0052580E" w:rsidRPr="0052580E">
        <w:rPr>
          <w:rFonts w:ascii="Times New Roman" w:hAnsi="Times New Roman"/>
          <w:lang w:val="x-none"/>
        </w:rPr>
        <w:t>Метрология, стандартизация, сертификация</w:t>
      </w:r>
      <w:r w:rsidRPr="00340A0A">
        <w:rPr>
          <w:rFonts w:ascii="Times New Roman" w:hAnsi="Times New Roman"/>
          <w:lang w:val="x-none"/>
        </w:rPr>
        <w:t>»  входит в профессиональн</w:t>
      </w:r>
      <w:r>
        <w:rPr>
          <w:rFonts w:ascii="Times New Roman" w:hAnsi="Times New Roman"/>
        </w:rPr>
        <w:t>ый</w:t>
      </w:r>
      <w:r>
        <w:rPr>
          <w:rFonts w:ascii="Times New Roman" w:hAnsi="Times New Roman"/>
          <w:lang w:val="x-none"/>
        </w:rPr>
        <w:t>о цикл</w:t>
      </w:r>
      <w:r w:rsidRPr="00340A0A">
        <w:rPr>
          <w:rFonts w:ascii="Times New Roman" w:hAnsi="Times New Roman"/>
          <w:lang w:val="x-none"/>
        </w:rPr>
        <w:t xml:space="preserve"> образовательной программы </w:t>
      </w:r>
      <w:r w:rsidRPr="00340A0A">
        <w:rPr>
          <w:rFonts w:ascii="Times New Roman" w:hAnsi="Times New Roman"/>
        </w:rPr>
        <w:t>специалиста</w:t>
      </w:r>
      <w:r w:rsidRPr="00340A0A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.</w:t>
      </w:r>
      <w:r w:rsidRPr="00340A0A">
        <w:rPr>
          <w:rFonts w:ascii="Times New Roman" w:hAnsi="Times New Roman"/>
          <w:lang w:val="x-none"/>
        </w:rPr>
        <w:t xml:space="preserve"> Для успешного освоения данного курса необходимы знания, умения и виды деятельности, формируемые при изучении дисциплин математического и естественнонаучного цикла </w:t>
      </w:r>
      <w:r>
        <w:rPr>
          <w:rFonts w:ascii="Times New Roman" w:hAnsi="Times New Roman"/>
        </w:rPr>
        <w:t xml:space="preserve">«Математика», </w:t>
      </w:r>
      <w:r w:rsidRPr="00340A0A">
        <w:rPr>
          <w:rFonts w:ascii="Times New Roman" w:hAnsi="Times New Roman"/>
          <w:lang w:val="x-none"/>
        </w:rPr>
        <w:t xml:space="preserve">«Информатика» и «Физика», а также «Электротехника, электроника и </w:t>
      </w:r>
      <w:proofErr w:type="spellStart"/>
      <w:r w:rsidRPr="00340A0A">
        <w:rPr>
          <w:rFonts w:ascii="Times New Roman" w:hAnsi="Times New Roman"/>
          <w:lang w:val="x-none"/>
        </w:rPr>
        <w:t>схемотехника</w:t>
      </w:r>
      <w:proofErr w:type="spellEnd"/>
      <w:r w:rsidRPr="00340A0A">
        <w:rPr>
          <w:rFonts w:ascii="Times New Roman" w:hAnsi="Times New Roman"/>
          <w:lang w:val="x-none"/>
        </w:rPr>
        <w:t>» базовой части профессионального цикла дисциплин.</w:t>
      </w:r>
      <w:r w:rsidRPr="00340A0A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</w:t>
      </w:r>
      <w:r w:rsidRPr="00340A0A">
        <w:rPr>
          <w:rFonts w:ascii="Times New Roman" w:hAnsi="Times New Roman"/>
          <w:lang w:val="x-none"/>
        </w:rPr>
        <w:t>Студент должен уметь использовать основные законы естественнонаучных дисциплин для понимания преподаваемого курса, иметь навыки работы с компьютером как средством управления информацией. Освоение дисциплины является необходимой при выполнении лабораторных и курсовых работ по различных дисциплинам, при оформлении учебно-исследовательских и дипломных работ, при прохождении учебной, производственной и преддипломной практики, а также в деятельности будущего специалиста для решения для последующего изучения профессиональных дисциплин.</w:t>
      </w:r>
    </w:p>
    <w:p w:rsidR="00F07617" w:rsidRPr="00340A0A" w:rsidRDefault="00F07617" w:rsidP="00340A0A">
      <w:pPr>
        <w:pStyle w:val="af"/>
        <w:spacing w:line="276" w:lineRule="auto"/>
        <w:ind w:firstLine="0"/>
        <w:rPr>
          <w:rFonts w:ascii="Times New Roman" w:eastAsia="Calibri" w:hAnsi="Times New Roman"/>
          <w:sz w:val="22"/>
          <w:szCs w:val="22"/>
          <w:lang w:eastAsia="en-US"/>
        </w:rPr>
      </w:pPr>
    </w:p>
    <w:p w:rsidR="00B30B1C" w:rsidRDefault="00B30B1C" w:rsidP="0050318F">
      <w:pPr>
        <w:pStyle w:val="nge"/>
        <w:spacing w:line="276" w:lineRule="auto"/>
        <w:ind w:firstLine="360"/>
        <w:jc w:val="both"/>
      </w:pPr>
    </w:p>
    <w:p w:rsidR="00CB4FC0" w:rsidRDefault="00CB4FC0">
      <w:pPr>
        <w:spacing w:line="240" w:lineRule="auto"/>
        <w:ind w:right="0"/>
        <w:jc w:val="left"/>
        <w:rPr>
          <w:rFonts w:ascii="Times New Roman" w:hAnsi="Times New Roman"/>
          <w:b/>
        </w:rPr>
      </w:pPr>
    </w:p>
    <w:p w:rsidR="002F5DF1" w:rsidRPr="002F5DF1" w:rsidRDefault="002F5DF1" w:rsidP="002F5DF1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  <w:i/>
        </w:rPr>
      </w:pPr>
      <w:r w:rsidRPr="002F5DF1">
        <w:rPr>
          <w:rFonts w:ascii="Times New Roman" w:hAnsi="Times New Roman"/>
        </w:rPr>
        <w:lastRenderedPageBreak/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E39A0" w:rsidRPr="001E39A0" w:rsidRDefault="001E39A0" w:rsidP="001E39A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E39A0">
        <w:rPr>
          <w:rFonts w:ascii="Times New Roman" w:eastAsia="Times New Roman" w:hAnsi="Times New Roman"/>
          <w:szCs w:val="20"/>
          <w:lang w:eastAsia="ru-RU"/>
        </w:rPr>
        <w:t xml:space="preserve">В результате освоения данной дисциплины у студента формируются следующие компетенции: 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84"/>
        <w:gridCol w:w="858"/>
        <w:gridCol w:w="9065"/>
      </w:tblGrid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1104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УК-2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804C43" w:rsidRDefault="001E1104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1E1104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E1104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E110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З-УК-2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E1104" w:rsidP="001E1104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110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 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E1104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E110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У-УК-2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E1104" w:rsidP="001E1104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110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Уметь: проводить анализ поставленной цели и формулировать задачи, которые необходимо решить для ее достижения; анализировать альтернативные варианты решений для достижения намеченных результатов; использовать нормативно-правовую документацию в сфере профессиональной деятельности </w:t>
            </w:r>
          </w:p>
        </w:tc>
      </w:tr>
      <w:tr w:rsidR="001E1104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1104" w:rsidRPr="001E39A0" w:rsidRDefault="001E1104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E1104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E110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В-УК-2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104" w:rsidRPr="001E1104" w:rsidRDefault="001E1104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110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Владеть: методиками разработки цели и задач проекта; методами оценки потребности в ресурсах, продолжительности и стоимости проекта, навыками работы с </w:t>
            </w:r>
            <w:r w:rsidR="00A72FE6" w:rsidRPr="001E110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нормативно правовой</w:t>
            </w:r>
            <w:r w:rsidRPr="001E110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документацией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УК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Е</w:t>
            </w: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</w:t>
            </w: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804C43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У-УК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</w:t>
            </w: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804C43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</w:t>
            </w: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04C43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применять естественнонаучные и общеинженерные знания, методы математического анализа и моделирования в инженерной деятельности, связанной с проектированием и конструированием, технологиями производства приборов и комплексов широкого назначения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04C43" w:rsidP="00804C43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методы математического анализа и моделирования; знать фундаментальные законы и понятия естественнонаучных дисциплин; знать основные тенденции развития техники и технологий в области приборостроения.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04C43" w:rsidP="00804C43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применять методы математического анализа и моделирования для решения практических задач; уметь применять методы теоретического и экспериментального исследования для проектирования и конструирования приборов и комплексов широкого назначения. </w:t>
            </w:r>
          </w:p>
        </w:tc>
      </w:tr>
      <w:tr w:rsidR="00804C43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43" w:rsidRPr="00804C43" w:rsidRDefault="00804C43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применения знаний математического анализа в инженерной практике при моделировании; владеть навыками применения знаний естественнонаучных дисциплин в инженерной практике; владеть навыками применения общеинженерных знаний в инженерной деятельности.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ОПК-3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Способен проводить экспериментальные исследования и измерения, обрабатывать и представлять полученные данные с учетом специфики методов и средств технических измерений в приборостроении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З-ОПК-3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804C43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основные тенденции развития техники и технологий в области приборостроения; знать физические явления и эффекты, используемые для получения измерительной и управляющей информации; знать области и возможности применения физических явлений и эффектов в приборостроительной технике.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У-ОПК-3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804C43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использовать закономерности проявления физических эффектов при решении инженерных задач; уметь пользоваться современными средствами измерения, контроля и обосновывать выбор таких средств для решения конкретных задач; уметь разрабатывать программы и методики измерений, оптимально планировать эксперимент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В-ОПК-3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выбора и использования соответствующих ресурсов, современных методик и оборудования для проведения экспериментальных исследований, и измерений; владеть навыками обработки и представления полученных экспериментальных данных для получения обоснованных выводов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ОПК-5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Способен участвовать в разработке текстовой, проектной и конструкторской документации в соответствии с нормативными требованиями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З-ОПК-5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804C43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 правила, нормы, требования и нормативно правовые основы разработки технической документации.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У-ОПК-5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804C43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 применять на практике положения нормативных документов, регламентирующих контроль разработки технической документации; уметь разрабатывать и оформлять текстовую, </w:t>
            </w:r>
            <w:proofErr w:type="spellStart"/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проектно</w:t>
            </w:r>
            <w:proofErr w:type="spellEnd"/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конструкторскую и технологическую документацию. 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В-ОПК-5</w:t>
            </w:r>
          </w:p>
        </w:tc>
        <w:tc>
          <w:tcPr>
            <w:tcW w:w="90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804C43" w:rsidP="00804C43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04C4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 навыками разработки текстовой документации в соответствии с нормативными требованиями; владеть навыками разработки проектной и конструкторской документации в соответствии с нормативными требованиями.</w:t>
            </w:r>
          </w:p>
        </w:tc>
      </w:tr>
      <w:tr w:rsidR="001E39A0" w:rsidRPr="001E39A0" w:rsidTr="00FA097A">
        <w:trPr>
          <w:trHeight w:val="6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</w:tbl>
    <w:p w:rsidR="00E336F4" w:rsidRDefault="00E336F4" w:rsidP="002F5DF1">
      <w:pPr>
        <w:tabs>
          <w:tab w:val="left" w:pos="567"/>
        </w:tabs>
        <w:rPr>
          <w:rFonts w:ascii="Times New Roman" w:hAnsi="Times New Roman"/>
        </w:rPr>
      </w:pPr>
    </w:p>
    <w:p w:rsidR="002F5DF1" w:rsidRPr="002F5DF1" w:rsidRDefault="002F5DF1" w:rsidP="002F5DF1">
      <w:pPr>
        <w:tabs>
          <w:tab w:val="left" w:pos="567"/>
        </w:tabs>
        <w:rPr>
          <w:rFonts w:ascii="Times New Roman" w:hAnsi="Times New Roman"/>
        </w:rPr>
      </w:pPr>
      <w:r w:rsidRPr="002F5DF1">
        <w:rPr>
          <w:rFonts w:ascii="Times New Roman" w:hAnsi="Times New Roman"/>
        </w:rPr>
        <w:t>В результате изучения дисциплины студент должен</w:t>
      </w:r>
    </w:p>
    <w:p w:rsidR="002F5DF1" w:rsidRDefault="00CC617F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="002555F1" w:rsidRPr="002555F1">
        <w:rPr>
          <w:rFonts w:ascii="Times New Roman" w:hAnsi="Times New Roman"/>
          <w:szCs w:val="28"/>
        </w:rPr>
        <w:t>нать: современные методы и средства обработки и представления данных экспериментальных исследований</w:t>
      </w:r>
    </w:p>
    <w:p w:rsidR="00336D28" w:rsidRDefault="00CC617F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з</w:t>
      </w:r>
      <w:r w:rsidR="00336D28" w:rsidRPr="00336D28">
        <w:rPr>
          <w:rFonts w:ascii="Times New Roman" w:hAnsi="Times New Roman"/>
          <w:szCs w:val="28"/>
        </w:rPr>
        <w:t>нать: нормативные документы, содержащие требования к содержанию и оформлению текстовой и конструкторско</w:t>
      </w:r>
      <w:r w:rsidR="00407F8A">
        <w:rPr>
          <w:rFonts w:ascii="Times New Roman" w:hAnsi="Times New Roman"/>
          <w:szCs w:val="28"/>
        </w:rPr>
        <w:t>-</w:t>
      </w:r>
      <w:r w:rsidR="00336D28" w:rsidRPr="00336D28">
        <w:rPr>
          <w:rFonts w:ascii="Times New Roman" w:hAnsi="Times New Roman"/>
          <w:szCs w:val="28"/>
        </w:rPr>
        <w:t>технологической документации, современные информационно-коммуникационные технологии для подготовки текстовой и конструкторско</w:t>
      </w:r>
      <w:r w:rsidR="00407F8A">
        <w:rPr>
          <w:rFonts w:ascii="Times New Roman" w:hAnsi="Times New Roman"/>
          <w:szCs w:val="28"/>
        </w:rPr>
        <w:t>-</w:t>
      </w:r>
      <w:r w:rsidR="00336D28" w:rsidRPr="00336D28">
        <w:rPr>
          <w:rFonts w:ascii="Times New Roman" w:hAnsi="Times New Roman"/>
          <w:szCs w:val="28"/>
        </w:rPr>
        <w:t>технологической документации</w:t>
      </w:r>
    </w:p>
    <w:p w:rsidR="00336D28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</w:t>
      </w:r>
      <w:r w:rsidR="002555F1" w:rsidRPr="002555F1">
        <w:rPr>
          <w:rFonts w:ascii="Times New Roman" w:hAnsi="Times New Roman"/>
          <w:szCs w:val="28"/>
        </w:rPr>
        <w:t>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</w:r>
    </w:p>
    <w:p w:rsidR="00336D28" w:rsidRPr="00336D28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</w:t>
      </w:r>
      <w:r w:rsidR="00336D28" w:rsidRPr="00336D28">
        <w:rPr>
          <w:rFonts w:ascii="Times New Roman" w:hAnsi="Times New Roman"/>
          <w:szCs w:val="28"/>
        </w:rPr>
        <w:t>меть: выбирать современные информационно-коммуникационные технологии для подготовки текстовой и конструкторско</w:t>
      </w:r>
      <w:r w:rsidR="00407F8A">
        <w:rPr>
          <w:rFonts w:ascii="Times New Roman" w:hAnsi="Times New Roman"/>
          <w:szCs w:val="28"/>
        </w:rPr>
        <w:t>-</w:t>
      </w:r>
      <w:r w:rsidR="00336D28" w:rsidRPr="00336D28">
        <w:rPr>
          <w:rFonts w:ascii="Times New Roman" w:hAnsi="Times New Roman"/>
          <w:szCs w:val="28"/>
        </w:rPr>
        <w:t>технологической документации с учетом требований нормативных документов</w:t>
      </w:r>
    </w:p>
    <w:p w:rsidR="002555F1" w:rsidRDefault="00336D28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="002555F1" w:rsidRPr="002555F1">
        <w:rPr>
          <w:rFonts w:ascii="Times New Roman" w:hAnsi="Times New Roman"/>
          <w:szCs w:val="28"/>
        </w:rPr>
        <w:t>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</w:r>
    </w:p>
    <w:p w:rsidR="00336D28" w:rsidRDefault="00336D28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336D28">
        <w:rPr>
          <w:rFonts w:ascii="Times New Roman" w:hAnsi="Times New Roman"/>
          <w:szCs w:val="28"/>
        </w:rPr>
        <w:t>ладеть: навыками подготовки обзоров, аннотаций, составления рефератов, научных докладов, публикаций и библиографии по научно-исследовательской работе, навыками разработки конструкторско-технологической документации с применением информационно</w:t>
      </w:r>
      <w:r w:rsidR="00407F8A">
        <w:rPr>
          <w:rFonts w:ascii="Times New Roman" w:hAnsi="Times New Roman"/>
          <w:szCs w:val="28"/>
        </w:rPr>
        <w:t>-</w:t>
      </w:r>
      <w:r w:rsidRPr="00336D28">
        <w:rPr>
          <w:rFonts w:ascii="Times New Roman" w:hAnsi="Times New Roman"/>
          <w:szCs w:val="28"/>
        </w:rPr>
        <w:t>коммуникационных технологий</w:t>
      </w:r>
    </w:p>
    <w:p w:rsidR="003A2609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3A2609">
        <w:rPr>
          <w:rFonts w:ascii="Times New Roman" w:hAnsi="Times New Roman"/>
          <w:szCs w:val="28"/>
        </w:rPr>
        <w:t>владеть навыками: описания состояния аналитических работ в формате отчета</w:t>
      </w:r>
    </w:p>
    <w:p w:rsidR="00830B39" w:rsidRPr="002F5DF1" w:rsidRDefault="00830B39" w:rsidP="00830B39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  <w:szCs w:val="28"/>
        </w:rPr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:rsidR="00830B39" w:rsidRPr="009A67CE" w:rsidRDefault="00830B39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>
        <w:rPr>
          <w:rFonts w:ascii="Times New Roman" w:hAnsi="Times New Roman"/>
          <w:i/>
          <w:u w:val="single"/>
        </w:rPr>
        <w:t>3</w:t>
      </w:r>
      <w:r w:rsidR="00E50F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креди</w:t>
      </w:r>
      <w:r w:rsidR="00E50F5C">
        <w:rPr>
          <w:rFonts w:ascii="Times New Roman" w:hAnsi="Times New Roman"/>
        </w:rPr>
        <w:t>т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u w:val="single"/>
        </w:rPr>
        <w:t>108</w:t>
      </w:r>
      <w:r w:rsidRPr="009A67CE">
        <w:rPr>
          <w:rFonts w:ascii="Times New Roman" w:hAnsi="Times New Roman"/>
        </w:rPr>
        <w:t xml:space="preserve"> часов.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235"/>
        <w:gridCol w:w="630"/>
        <w:gridCol w:w="728"/>
        <w:gridCol w:w="851"/>
        <w:gridCol w:w="850"/>
        <w:gridCol w:w="851"/>
        <w:gridCol w:w="1275"/>
        <w:gridCol w:w="993"/>
        <w:gridCol w:w="992"/>
      </w:tblGrid>
      <w:tr w:rsidR="004032ED" w:rsidRPr="00B75AE1" w:rsidTr="0031544E">
        <w:trPr>
          <w:cantSplit/>
          <w:trHeight w:val="20"/>
        </w:trPr>
        <w:tc>
          <w:tcPr>
            <w:tcW w:w="513" w:type="dxa"/>
            <w:vMerge w:val="restart"/>
          </w:tcPr>
          <w:p w:rsidR="004032ED" w:rsidRPr="00B75AE1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№ п/п</w:t>
            </w:r>
          </w:p>
        </w:tc>
        <w:tc>
          <w:tcPr>
            <w:tcW w:w="2235" w:type="dxa"/>
            <w:vMerge w:val="restart"/>
          </w:tcPr>
          <w:p w:rsidR="004032ED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Раздел учебной </w:t>
            </w:r>
          </w:p>
          <w:p w:rsidR="004032ED" w:rsidRPr="00B75AE1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дисциплины</w:t>
            </w:r>
          </w:p>
        </w:tc>
        <w:tc>
          <w:tcPr>
            <w:tcW w:w="630" w:type="dxa"/>
            <w:vMerge w:val="restart"/>
            <w:textDirection w:val="btLr"/>
          </w:tcPr>
          <w:p w:rsidR="004032ED" w:rsidRPr="00B75AE1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Недели</w:t>
            </w:r>
          </w:p>
        </w:tc>
        <w:tc>
          <w:tcPr>
            <w:tcW w:w="728" w:type="dxa"/>
          </w:tcPr>
          <w:p w:rsidR="004032ED" w:rsidRPr="00B75AE1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552" w:type="dxa"/>
            <w:gridSpan w:val="3"/>
          </w:tcPr>
          <w:p w:rsidR="004032ED" w:rsidRPr="00B75AE1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032ED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Текущий контроль </w:t>
            </w:r>
          </w:p>
          <w:p w:rsidR="004032ED" w:rsidRPr="00B75AE1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proofErr w:type="gramStart"/>
            <w:r w:rsidRPr="00B75AE1">
              <w:rPr>
                <w:rFonts w:ascii="Times New Roman" w:hAnsi="Times New Roman"/>
              </w:rPr>
              <w:t>успеваемости</w:t>
            </w:r>
            <w:r w:rsidRPr="00B75AE1">
              <w:rPr>
                <w:rFonts w:ascii="Times New Roman" w:hAnsi="Times New Roman"/>
                <w:i/>
              </w:rPr>
              <w:t xml:space="preserve">  (</w:t>
            </w:r>
            <w:proofErr w:type="gramEnd"/>
            <w:r w:rsidRPr="00B75AE1">
              <w:rPr>
                <w:rFonts w:ascii="Times New Roman" w:hAnsi="Times New Roman"/>
                <w:i/>
              </w:rPr>
              <w:t>неделя, форма)</w:t>
            </w:r>
          </w:p>
        </w:tc>
        <w:tc>
          <w:tcPr>
            <w:tcW w:w="993" w:type="dxa"/>
            <w:vMerge w:val="restart"/>
          </w:tcPr>
          <w:p w:rsidR="004032ED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Аттестация раздела </w:t>
            </w:r>
          </w:p>
          <w:p w:rsidR="004032ED" w:rsidRPr="00B75AE1" w:rsidRDefault="004032E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  <w:i/>
              </w:rPr>
              <w:t>(неделя, форма)</w:t>
            </w:r>
          </w:p>
        </w:tc>
        <w:tc>
          <w:tcPr>
            <w:tcW w:w="992" w:type="dxa"/>
            <w:vMerge w:val="restart"/>
          </w:tcPr>
          <w:p w:rsidR="004032ED" w:rsidRPr="00B75AE1" w:rsidRDefault="004032ED" w:rsidP="001B0C22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Максимальный балл за раздел</w:t>
            </w:r>
          </w:p>
        </w:tc>
      </w:tr>
      <w:tr w:rsidR="004032ED" w:rsidRPr="00B75AE1" w:rsidTr="0031544E">
        <w:trPr>
          <w:trHeight w:val="20"/>
        </w:trPr>
        <w:tc>
          <w:tcPr>
            <w:tcW w:w="513" w:type="dxa"/>
            <w:vMerge/>
          </w:tcPr>
          <w:p w:rsidR="004032ED" w:rsidRPr="00B75AE1" w:rsidRDefault="004032ED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4032ED" w:rsidRPr="00B75AE1" w:rsidRDefault="004032ED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vMerge/>
          </w:tcPr>
          <w:p w:rsidR="004032ED" w:rsidRPr="00B75AE1" w:rsidRDefault="004032ED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</w:tcPr>
          <w:p w:rsidR="004032ED" w:rsidRPr="00B75AE1" w:rsidRDefault="004032ED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Лекции</w:t>
            </w:r>
          </w:p>
        </w:tc>
        <w:tc>
          <w:tcPr>
            <w:tcW w:w="851" w:type="dxa"/>
          </w:tcPr>
          <w:p w:rsidR="004032ED" w:rsidRDefault="004032ED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Лаб. работы</w:t>
            </w:r>
          </w:p>
        </w:tc>
        <w:tc>
          <w:tcPr>
            <w:tcW w:w="850" w:type="dxa"/>
          </w:tcPr>
          <w:p w:rsidR="004032ED" w:rsidRPr="00B75AE1" w:rsidRDefault="004032ED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851" w:type="dxa"/>
          </w:tcPr>
          <w:p w:rsidR="004032ED" w:rsidRPr="00B75AE1" w:rsidRDefault="004032ED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СРС</w:t>
            </w:r>
          </w:p>
        </w:tc>
        <w:tc>
          <w:tcPr>
            <w:tcW w:w="1275" w:type="dxa"/>
            <w:vMerge/>
            <w:shd w:val="clear" w:color="auto" w:fill="auto"/>
          </w:tcPr>
          <w:p w:rsidR="004032ED" w:rsidRPr="00B75AE1" w:rsidRDefault="004032ED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4032ED" w:rsidRPr="00B75AE1" w:rsidRDefault="004032ED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032ED" w:rsidRPr="00B75AE1" w:rsidRDefault="004032ED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</w:tr>
      <w:tr w:rsidR="004032ED" w:rsidRPr="00B75AE1" w:rsidTr="0031544E">
        <w:trPr>
          <w:trHeight w:val="20"/>
        </w:trPr>
        <w:tc>
          <w:tcPr>
            <w:tcW w:w="9918" w:type="dxa"/>
            <w:gridSpan w:val="10"/>
          </w:tcPr>
          <w:p w:rsidR="004032ED" w:rsidRPr="00B75AE1" w:rsidRDefault="004032ED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Pr="00B75AE1">
              <w:rPr>
                <w:rFonts w:ascii="Times New Roman" w:hAnsi="Times New Roman"/>
                <w:b/>
              </w:rPr>
              <w:t xml:space="preserve"> семестр</w:t>
            </w:r>
          </w:p>
        </w:tc>
      </w:tr>
      <w:tr w:rsidR="004032ED" w:rsidRPr="00B75AE1" w:rsidTr="0031544E">
        <w:trPr>
          <w:trHeight w:val="273"/>
        </w:trPr>
        <w:tc>
          <w:tcPr>
            <w:tcW w:w="513" w:type="dxa"/>
          </w:tcPr>
          <w:p w:rsidR="004032ED" w:rsidRPr="00B75AE1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4032ED" w:rsidRPr="00866FB9" w:rsidRDefault="004032ED" w:rsidP="00F31663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rFonts w:ascii="Times New Roman" w:hAnsi="Times New Roman"/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630" w:type="dxa"/>
          </w:tcPr>
          <w:p w:rsidR="004032ED" w:rsidRPr="00B75AE1" w:rsidRDefault="004032ED" w:rsidP="00483753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</w:t>
            </w:r>
            <w:r w:rsidR="00483753">
              <w:rPr>
                <w:rFonts w:ascii="Times New Roman" w:hAnsi="Times New Roman"/>
              </w:rPr>
              <w:t>4</w:t>
            </w:r>
          </w:p>
        </w:tc>
        <w:tc>
          <w:tcPr>
            <w:tcW w:w="728" w:type="dxa"/>
          </w:tcPr>
          <w:p w:rsidR="004032ED" w:rsidRPr="00B75AE1" w:rsidRDefault="00643294" w:rsidP="00F31663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4032ED" w:rsidRDefault="00643294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032ED" w:rsidRPr="00B75AE1" w:rsidRDefault="00643294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4032ED" w:rsidRPr="00B75AE1" w:rsidRDefault="00304CFC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483753" w:rsidRDefault="00483753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неделя</w:t>
            </w:r>
          </w:p>
          <w:p w:rsidR="004032ED" w:rsidRPr="00B75AE1" w:rsidRDefault="004032ED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ПР1</w:t>
            </w:r>
          </w:p>
        </w:tc>
        <w:tc>
          <w:tcPr>
            <w:tcW w:w="993" w:type="dxa"/>
          </w:tcPr>
          <w:p w:rsidR="004032ED" w:rsidRDefault="0031544E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032ED">
              <w:rPr>
                <w:rFonts w:ascii="Times New Roman" w:hAnsi="Times New Roman"/>
              </w:rPr>
              <w:t xml:space="preserve"> неделя</w:t>
            </w:r>
          </w:p>
          <w:p w:rsidR="004032ED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КР1 (тест)</w:t>
            </w:r>
          </w:p>
          <w:p w:rsidR="004032ED" w:rsidRPr="00B75AE1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032ED" w:rsidRPr="00B75AE1" w:rsidRDefault="000A257F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032ED" w:rsidRPr="00B75AE1" w:rsidTr="0031544E">
        <w:trPr>
          <w:trHeight w:val="643"/>
        </w:trPr>
        <w:tc>
          <w:tcPr>
            <w:tcW w:w="513" w:type="dxa"/>
          </w:tcPr>
          <w:p w:rsidR="004032ED" w:rsidRPr="00B75AE1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4032ED" w:rsidRPr="0079464E" w:rsidRDefault="004032ED" w:rsidP="00F31663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Осно</w:t>
            </w:r>
            <w:r>
              <w:rPr>
                <w:rFonts w:ascii="Times New Roman" w:hAnsi="Times New Roman"/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630" w:type="dxa"/>
          </w:tcPr>
          <w:p w:rsidR="004032ED" w:rsidRDefault="00483753" w:rsidP="0048375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032E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28" w:type="dxa"/>
          </w:tcPr>
          <w:p w:rsidR="004032ED" w:rsidRDefault="00643294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4032ED" w:rsidRDefault="00643294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032ED" w:rsidRDefault="00643294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4032ED" w:rsidRDefault="00304CFC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483753" w:rsidRDefault="00483753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 неделя</w:t>
            </w:r>
          </w:p>
          <w:p w:rsidR="004032ED" w:rsidRPr="00B75AE1" w:rsidRDefault="004032ED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</w:t>
            </w:r>
            <w:r w:rsidR="00483753">
              <w:rPr>
                <w:rFonts w:ascii="Times New Roman" w:hAnsi="Times New Roman"/>
              </w:rPr>
              <w:t>2-3</w:t>
            </w:r>
          </w:p>
        </w:tc>
        <w:tc>
          <w:tcPr>
            <w:tcW w:w="993" w:type="dxa"/>
          </w:tcPr>
          <w:p w:rsidR="004032ED" w:rsidRDefault="0031544E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032ED" w:rsidRPr="00B75AE1">
              <w:rPr>
                <w:rFonts w:ascii="Times New Roman" w:hAnsi="Times New Roman"/>
              </w:rPr>
              <w:t xml:space="preserve"> </w:t>
            </w:r>
            <w:proofErr w:type="gramStart"/>
            <w:r w:rsidR="004032ED" w:rsidRPr="00B75AE1">
              <w:rPr>
                <w:rFonts w:ascii="Times New Roman" w:hAnsi="Times New Roman"/>
              </w:rPr>
              <w:t xml:space="preserve">неделя  </w:t>
            </w:r>
            <w:r w:rsidR="004032ED">
              <w:rPr>
                <w:rFonts w:ascii="Times New Roman" w:hAnsi="Times New Roman"/>
              </w:rPr>
              <w:t>КР</w:t>
            </w:r>
            <w:proofErr w:type="gramEnd"/>
            <w:r w:rsidR="004032ED">
              <w:rPr>
                <w:rFonts w:ascii="Times New Roman" w:hAnsi="Times New Roman"/>
              </w:rPr>
              <w:t>2 (тест)</w:t>
            </w:r>
          </w:p>
          <w:p w:rsidR="004032ED" w:rsidRPr="00B75AE1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032ED" w:rsidRDefault="000A257F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032ED" w:rsidRPr="00B75AE1" w:rsidTr="0031544E">
        <w:trPr>
          <w:trHeight w:val="643"/>
        </w:trPr>
        <w:tc>
          <w:tcPr>
            <w:tcW w:w="513" w:type="dxa"/>
          </w:tcPr>
          <w:p w:rsidR="004032ED" w:rsidRPr="00B75AE1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4032ED" w:rsidRPr="0079464E" w:rsidRDefault="004032ED" w:rsidP="00F31663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Нормирование метрологических хара</w:t>
            </w:r>
            <w:r>
              <w:rPr>
                <w:rFonts w:ascii="Times New Roman" w:hAnsi="Times New Roman"/>
                <w:bCs/>
                <w:szCs w:val="20"/>
              </w:rPr>
              <w:t>ктеристик средств измерений</w:t>
            </w:r>
          </w:p>
        </w:tc>
        <w:tc>
          <w:tcPr>
            <w:tcW w:w="630" w:type="dxa"/>
          </w:tcPr>
          <w:p w:rsidR="004032ED" w:rsidRDefault="00483753" w:rsidP="0048375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032E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28" w:type="dxa"/>
          </w:tcPr>
          <w:p w:rsidR="004032ED" w:rsidRDefault="00643294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4032ED" w:rsidRDefault="00643294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032ED" w:rsidRDefault="000A257F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4032ED" w:rsidRDefault="000A257F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483753" w:rsidRDefault="00483753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9,10 неделя</w:t>
            </w:r>
          </w:p>
          <w:p w:rsidR="004032ED" w:rsidRPr="00B75AE1" w:rsidRDefault="00483753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ПР4-5</w:t>
            </w:r>
          </w:p>
        </w:tc>
        <w:tc>
          <w:tcPr>
            <w:tcW w:w="993" w:type="dxa"/>
          </w:tcPr>
          <w:p w:rsidR="004032ED" w:rsidRPr="00B75AE1" w:rsidRDefault="0031544E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032ED" w:rsidRPr="00542BA4">
              <w:rPr>
                <w:rFonts w:ascii="Times New Roman" w:hAnsi="Times New Roman"/>
              </w:rPr>
              <w:t xml:space="preserve"> </w:t>
            </w:r>
            <w:proofErr w:type="gramStart"/>
            <w:r w:rsidR="004032ED" w:rsidRPr="00542BA4">
              <w:rPr>
                <w:rFonts w:ascii="Times New Roman" w:hAnsi="Times New Roman"/>
              </w:rPr>
              <w:t>неделя  КР</w:t>
            </w:r>
            <w:proofErr w:type="gramEnd"/>
            <w:r w:rsidR="004032ED">
              <w:rPr>
                <w:rFonts w:ascii="Times New Roman" w:hAnsi="Times New Roman"/>
              </w:rPr>
              <w:t>3</w:t>
            </w:r>
            <w:r w:rsidR="004032ED" w:rsidRPr="00542BA4">
              <w:rPr>
                <w:rFonts w:ascii="Times New Roman" w:hAnsi="Times New Roman"/>
              </w:rPr>
              <w:t xml:space="preserve"> (тест)</w:t>
            </w:r>
          </w:p>
          <w:p w:rsidR="004032ED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 </w:t>
            </w:r>
          </w:p>
          <w:p w:rsidR="004032ED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ИДЗ</w:t>
            </w:r>
            <w:r>
              <w:rPr>
                <w:rFonts w:ascii="Times New Roman" w:hAnsi="Times New Roman"/>
              </w:rPr>
              <w:t xml:space="preserve">1 </w:t>
            </w:r>
          </w:p>
          <w:p w:rsidR="004032ED" w:rsidRPr="00B75AE1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032ED" w:rsidRDefault="000A257F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032ED" w:rsidRPr="00B75AE1" w:rsidTr="0031544E">
        <w:trPr>
          <w:trHeight w:val="643"/>
        </w:trPr>
        <w:tc>
          <w:tcPr>
            <w:tcW w:w="513" w:type="dxa"/>
          </w:tcPr>
          <w:p w:rsidR="004032ED" w:rsidRPr="00B75AE1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4032ED" w:rsidRPr="0079464E" w:rsidRDefault="004032ED" w:rsidP="00F31663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630" w:type="dxa"/>
          </w:tcPr>
          <w:p w:rsidR="004032ED" w:rsidRDefault="00483753" w:rsidP="000A257F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4032E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</w:t>
            </w:r>
            <w:r w:rsidR="000A257F">
              <w:rPr>
                <w:rFonts w:ascii="Times New Roman" w:hAnsi="Times New Roman"/>
              </w:rPr>
              <w:t>4</w:t>
            </w:r>
          </w:p>
        </w:tc>
        <w:tc>
          <w:tcPr>
            <w:tcW w:w="728" w:type="dxa"/>
          </w:tcPr>
          <w:p w:rsidR="004032ED" w:rsidRDefault="000A257F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4032ED" w:rsidRDefault="00643294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4032ED" w:rsidRDefault="000A257F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4032ED" w:rsidRDefault="000A257F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483753" w:rsidRDefault="00483753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11-13 </w:t>
            </w:r>
          </w:p>
          <w:p w:rsidR="00483753" w:rsidRDefault="00483753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неделя</w:t>
            </w:r>
          </w:p>
          <w:p w:rsidR="00483753" w:rsidRDefault="004032ED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</w:t>
            </w:r>
            <w:r w:rsidR="00483753">
              <w:rPr>
                <w:rFonts w:ascii="Times New Roman" w:hAnsi="Times New Roman"/>
              </w:rPr>
              <w:t xml:space="preserve">6, </w:t>
            </w:r>
          </w:p>
          <w:p w:rsidR="004032ED" w:rsidRPr="00B75AE1" w:rsidRDefault="00483753" w:rsidP="0048375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ЛАБ1-4</w:t>
            </w:r>
          </w:p>
        </w:tc>
        <w:tc>
          <w:tcPr>
            <w:tcW w:w="993" w:type="dxa"/>
          </w:tcPr>
          <w:p w:rsidR="004032ED" w:rsidRDefault="0031544E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4032ED" w:rsidRPr="00542BA4">
              <w:rPr>
                <w:rFonts w:ascii="Times New Roman" w:hAnsi="Times New Roman"/>
              </w:rPr>
              <w:t xml:space="preserve"> </w:t>
            </w:r>
            <w:proofErr w:type="gramStart"/>
            <w:r w:rsidR="004032ED" w:rsidRPr="00542BA4">
              <w:rPr>
                <w:rFonts w:ascii="Times New Roman" w:hAnsi="Times New Roman"/>
              </w:rPr>
              <w:t>неделя  КР</w:t>
            </w:r>
            <w:proofErr w:type="gramEnd"/>
            <w:r w:rsidR="004032ED">
              <w:rPr>
                <w:rFonts w:ascii="Times New Roman" w:hAnsi="Times New Roman"/>
              </w:rPr>
              <w:t>4</w:t>
            </w:r>
            <w:r w:rsidR="004032ED" w:rsidRPr="00542BA4">
              <w:rPr>
                <w:rFonts w:ascii="Times New Roman" w:hAnsi="Times New Roman"/>
              </w:rPr>
              <w:t xml:space="preserve"> (тест)</w:t>
            </w:r>
          </w:p>
          <w:p w:rsidR="004032ED" w:rsidRPr="00DC74DB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</w:t>
            </w:r>
            <w:r w:rsidRPr="00DC74DB">
              <w:rPr>
                <w:rFonts w:ascii="Times New Roman" w:hAnsi="Times New Roman"/>
              </w:rPr>
              <w:t xml:space="preserve"> неделя </w:t>
            </w:r>
          </w:p>
          <w:p w:rsidR="004032ED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DC74DB">
              <w:rPr>
                <w:rFonts w:ascii="Times New Roman" w:hAnsi="Times New Roman"/>
              </w:rPr>
              <w:t>ИДЗ</w:t>
            </w:r>
            <w:r>
              <w:rPr>
                <w:rFonts w:ascii="Times New Roman" w:hAnsi="Times New Roman"/>
              </w:rPr>
              <w:t>2</w:t>
            </w:r>
          </w:p>
          <w:p w:rsidR="004032ED" w:rsidRPr="00B75AE1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032ED" w:rsidRDefault="004032ED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032ED" w:rsidRPr="00B75AE1" w:rsidTr="0031544E">
        <w:trPr>
          <w:trHeight w:val="643"/>
        </w:trPr>
        <w:tc>
          <w:tcPr>
            <w:tcW w:w="513" w:type="dxa"/>
          </w:tcPr>
          <w:p w:rsidR="004032ED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4032ED" w:rsidRDefault="004032ED" w:rsidP="004032ED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Стандартизация</w:t>
            </w:r>
            <w:r w:rsidR="000A257F">
              <w:rPr>
                <w:rFonts w:ascii="Times New Roman" w:hAnsi="Times New Roman"/>
                <w:bCs/>
                <w:szCs w:val="20"/>
              </w:rPr>
              <w:t xml:space="preserve"> и сертификация</w:t>
            </w:r>
          </w:p>
        </w:tc>
        <w:tc>
          <w:tcPr>
            <w:tcW w:w="630" w:type="dxa"/>
          </w:tcPr>
          <w:p w:rsidR="004032ED" w:rsidRDefault="00483753" w:rsidP="000A257F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A257F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-1</w:t>
            </w:r>
            <w:r w:rsidR="000A257F">
              <w:rPr>
                <w:rFonts w:ascii="Times New Roman" w:hAnsi="Times New Roman"/>
              </w:rPr>
              <w:t>7</w:t>
            </w:r>
          </w:p>
        </w:tc>
        <w:tc>
          <w:tcPr>
            <w:tcW w:w="728" w:type="dxa"/>
          </w:tcPr>
          <w:p w:rsidR="004032ED" w:rsidRDefault="000A257F" w:rsidP="004032ED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4032ED" w:rsidRDefault="00643294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4032ED" w:rsidRDefault="00643294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4032ED" w:rsidRDefault="000A257F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4032ED" w:rsidRPr="00B75AE1" w:rsidRDefault="004032ED" w:rsidP="000A257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A257F"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</w:t>
            </w:r>
            <w:proofErr w:type="gramStart"/>
            <w:r w:rsidRPr="00B75AE1">
              <w:rPr>
                <w:rFonts w:ascii="Times New Roman" w:hAnsi="Times New Roman"/>
              </w:rPr>
              <w:t xml:space="preserve">неделя  </w:t>
            </w:r>
            <w:r>
              <w:rPr>
                <w:rFonts w:ascii="Times New Roman" w:hAnsi="Times New Roman"/>
              </w:rPr>
              <w:t>КР</w:t>
            </w:r>
            <w:proofErr w:type="gramEnd"/>
            <w:r>
              <w:rPr>
                <w:rFonts w:ascii="Times New Roman" w:hAnsi="Times New Roman"/>
              </w:rPr>
              <w:t>5 (тест)</w:t>
            </w:r>
          </w:p>
        </w:tc>
        <w:tc>
          <w:tcPr>
            <w:tcW w:w="993" w:type="dxa"/>
          </w:tcPr>
          <w:p w:rsidR="004032ED" w:rsidRPr="00B75AE1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 w:rsidR="00483753">
              <w:rPr>
                <w:rFonts w:ascii="Times New Roman" w:hAnsi="Times New Roman"/>
              </w:rPr>
              <w:t>8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:rsidR="004032ED" w:rsidRPr="00B75AE1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992" w:type="dxa"/>
          </w:tcPr>
          <w:p w:rsidR="004032ED" w:rsidRPr="00B75AE1" w:rsidRDefault="000A257F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032ED" w:rsidRPr="00B75AE1" w:rsidTr="0031544E">
        <w:trPr>
          <w:trHeight w:val="20"/>
        </w:trPr>
        <w:tc>
          <w:tcPr>
            <w:tcW w:w="513" w:type="dxa"/>
          </w:tcPr>
          <w:p w:rsidR="004032ED" w:rsidRPr="00B75AE1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5" w:type="dxa"/>
            <w:gridSpan w:val="2"/>
          </w:tcPr>
          <w:p w:rsidR="004032ED" w:rsidRDefault="004032ED" w:rsidP="004032ED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F31663">
              <w:rPr>
                <w:rFonts w:ascii="Times New Roman" w:hAnsi="Times New Roman"/>
                <w:bCs/>
                <w:szCs w:val="20"/>
              </w:rPr>
              <w:t>Всего часов за семестр:</w:t>
            </w:r>
          </w:p>
        </w:tc>
        <w:tc>
          <w:tcPr>
            <w:tcW w:w="728" w:type="dxa"/>
          </w:tcPr>
          <w:p w:rsidR="004032ED" w:rsidRPr="001B0C22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851" w:type="dxa"/>
          </w:tcPr>
          <w:p w:rsidR="004032ED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850" w:type="dxa"/>
          </w:tcPr>
          <w:p w:rsidR="004032ED" w:rsidRPr="001B0C22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851" w:type="dxa"/>
          </w:tcPr>
          <w:p w:rsidR="004032ED" w:rsidRPr="001B0C22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275" w:type="dxa"/>
            <w:shd w:val="clear" w:color="auto" w:fill="auto"/>
          </w:tcPr>
          <w:p w:rsidR="004032ED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4032ED" w:rsidRPr="00B75AE1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032ED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</w:tr>
      <w:tr w:rsidR="004032ED" w:rsidRPr="00B75AE1" w:rsidTr="0031544E">
        <w:trPr>
          <w:trHeight w:val="20"/>
        </w:trPr>
        <w:tc>
          <w:tcPr>
            <w:tcW w:w="513" w:type="dxa"/>
          </w:tcPr>
          <w:p w:rsidR="004032ED" w:rsidRPr="00B75AE1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3" w:type="dxa"/>
            <w:gridSpan w:val="8"/>
          </w:tcPr>
          <w:p w:rsidR="004032ED" w:rsidRPr="00B75AE1" w:rsidRDefault="004032ED" w:rsidP="004032E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 w:rsidRPr="00F31663">
              <w:rPr>
                <w:rFonts w:ascii="Times New Roman" w:hAnsi="Times New Roman"/>
                <w:bCs/>
                <w:szCs w:val="20"/>
              </w:rPr>
              <w:t>Итого баллов за семестр:</w:t>
            </w:r>
          </w:p>
        </w:tc>
        <w:tc>
          <w:tcPr>
            <w:tcW w:w="992" w:type="dxa"/>
          </w:tcPr>
          <w:p w:rsidR="004032ED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4032ED" w:rsidRPr="00B75AE1" w:rsidTr="0031544E">
        <w:trPr>
          <w:trHeight w:val="20"/>
        </w:trPr>
        <w:tc>
          <w:tcPr>
            <w:tcW w:w="513" w:type="dxa"/>
          </w:tcPr>
          <w:p w:rsidR="004032ED" w:rsidRPr="00B75AE1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3" w:type="dxa"/>
            <w:gridSpan w:val="8"/>
          </w:tcPr>
          <w:p w:rsidR="004032ED" w:rsidRPr="00B75AE1" w:rsidRDefault="004032ED" w:rsidP="004032E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Зачет</w:t>
            </w:r>
          </w:p>
        </w:tc>
        <w:tc>
          <w:tcPr>
            <w:tcW w:w="992" w:type="dxa"/>
          </w:tcPr>
          <w:p w:rsidR="004032ED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4032ED" w:rsidRPr="00B75AE1" w:rsidTr="0031544E">
        <w:trPr>
          <w:trHeight w:val="20"/>
        </w:trPr>
        <w:tc>
          <w:tcPr>
            <w:tcW w:w="513" w:type="dxa"/>
          </w:tcPr>
          <w:p w:rsidR="004032ED" w:rsidRPr="00B75AE1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3" w:type="dxa"/>
            <w:gridSpan w:val="8"/>
          </w:tcPr>
          <w:p w:rsidR="004032ED" w:rsidRPr="00B75AE1" w:rsidRDefault="004032ED" w:rsidP="004032E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за 4</w:t>
            </w:r>
            <w:r w:rsidRPr="00B75AE1">
              <w:rPr>
                <w:rFonts w:ascii="Times New Roman" w:hAnsi="Times New Roman"/>
              </w:rPr>
              <w:t xml:space="preserve"> семестр:</w:t>
            </w:r>
          </w:p>
        </w:tc>
        <w:tc>
          <w:tcPr>
            <w:tcW w:w="992" w:type="dxa"/>
          </w:tcPr>
          <w:p w:rsidR="004032ED" w:rsidRPr="00B75AE1" w:rsidRDefault="004032ED" w:rsidP="004032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100</w:t>
            </w:r>
          </w:p>
        </w:tc>
      </w:tr>
    </w:tbl>
    <w:p w:rsidR="001C2408" w:rsidRDefault="001C2408" w:rsidP="001C2408">
      <w:pPr>
        <w:pStyle w:val="14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Р –реферат с компьютерной презентацией.</w:t>
      </w:r>
    </w:p>
    <w:p w:rsidR="00616462" w:rsidRDefault="00616462" w:rsidP="001C2408">
      <w:pPr>
        <w:pStyle w:val="14"/>
      </w:pPr>
    </w:p>
    <w:p w:rsidR="001C2408" w:rsidRPr="008347C6" w:rsidRDefault="001C2408" w:rsidP="001C2408">
      <w:pPr>
        <w:pStyle w:val="14"/>
      </w:pPr>
      <w:r w:rsidRPr="008347C6"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365"/>
      </w:tblGrid>
      <w:tr w:rsidR="001C2408" w:rsidRPr="008347C6" w:rsidTr="00C35982">
        <w:tc>
          <w:tcPr>
            <w:tcW w:w="420" w:type="dxa"/>
          </w:tcPr>
          <w:p w:rsidR="001C2408" w:rsidRPr="008347C6" w:rsidRDefault="001C2408" w:rsidP="00C44558">
            <w:pPr>
              <w:pStyle w:val="14"/>
            </w:pPr>
            <w:r w:rsidRPr="008347C6">
              <w:t>№</w:t>
            </w:r>
          </w:p>
        </w:tc>
        <w:tc>
          <w:tcPr>
            <w:tcW w:w="2996" w:type="dxa"/>
          </w:tcPr>
          <w:p w:rsidR="001C2408" w:rsidRPr="008347C6" w:rsidRDefault="001C2408" w:rsidP="00C44558">
            <w:pPr>
              <w:pStyle w:val="14"/>
              <w:ind w:firstLine="0"/>
            </w:pPr>
            <w:r w:rsidRPr="008347C6">
              <w:t>Раздел учебной дисциплины</w:t>
            </w:r>
          </w:p>
        </w:tc>
        <w:tc>
          <w:tcPr>
            <w:tcW w:w="6365" w:type="dxa"/>
          </w:tcPr>
          <w:p w:rsidR="001C2408" w:rsidRPr="008347C6" w:rsidRDefault="001C2408" w:rsidP="00C44558">
            <w:pPr>
              <w:pStyle w:val="14"/>
            </w:pPr>
            <w:r w:rsidRPr="008347C6">
              <w:t>Содержание раздела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Default="001C2408" w:rsidP="001C2408">
            <w:pPr>
              <w:pStyle w:val="14"/>
            </w:pPr>
            <w:r w:rsidRPr="008347C6">
              <w:t>1</w:t>
            </w:r>
          </w:p>
          <w:p w:rsidR="001C2408" w:rsidRPr="000823BA" w:rsidRDefault="001C2408" w:rsidP="001C2408"/>
          <w:p w:rsidR="001C2408" w:rsidRDefault="001C2408" w:rsidP="001C2408"/>
          <w:p w:rsidR="001C2408" w:rsidRPr="000823BA" w:rsidRDefault="001C2408" w:rsidP="001C2408">
            <w:r>
              <w:t>1</w:t>
            </w:r>
          </w:p>
        </w:tc>
        <w:tc>
          <w:tcPr>
            <w:tcW w:w="2996" w:type="dxa"/>
          </w:tcPr>
          <w:p w:rsidR="001C2408" w:rsidRPr="00866FB9" w:rsidRDefault="001C2408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rFonts w:ascii="Times New Roman" w:hAnsi="Times New Roman"/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6365" w:type="dxa"/>
          </w:tcPr>
          <w:p w:rsidR="00325CA1" w:rsidRDefault="00325CA1" w:rsidP="00C35982">
            <w:pPr>
              <w:pStyle w:val="14"/>
              <w:ind w:firstLine="0"/>
            </w:pPr>
            <w:r>
              <w:t xml:space="preserve">Организация метрологического обеспечения РФ. </w:t>
            </w:r>
          </w:p>
          <w:p w:rsidR="00325CA1" w:rsidRDefault="000A257F" w:rsidP="00C35982">
            <w:pPr>
              <w:pStyle w:val="14"/>
              <w:ind w:firstLine="0"/>
            </w:pPr>
            <w:r>
              <w:t>З</w:t>
            </w:r>
            <w:r w:rsidR="00325CA1">
              <w:t xml:space="preserve">акон №102 "Об обеспечении единства измерений".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Виды и формы государственного метрологического контроля и надзора. </w:t>
            </w:r>
          </w:p>
          <w:p w:rsidR="00325CA1" w:rsidRDefault="00325CA1" w:rsidP="00C35982">
            <w:pPr>
              <w:pStyle w:val="14"/>
              <w:ind w:firstLine="0"/>
            </w:pPr>
            <w:r w:rsidRPr="00325CA1">
              <w:t>Метрологические требования в области использования атомной энергии.</w:t>
            </w:r>
            <w:r>
              <w:t xml:space="preserve"> </w:t>
            </w:r>
          </w:p>
          <w:p w:rsidR="00325CA1" w:rsidRDefault="00325CA1" w:rsidP="00C35982">
            <w:pPr>
              <w:pStyle w:val="14"/>
              <w:ind w:firstLine="0"/>
            </w:pPr>
            <w:r>
              <w:t>Поверка и калибровка средств измерений</w:t>
            </w:r>
            <w:r w:rsidR="000A257F">
              <w:t xml:space="preserve">, </w:t>
            </w:r>
            <w:r w:rsidR="000A257F" w:rsidRPr="000A257F">
              <w:t>применяемых в области использования атомной энергии</w:t>
            </w:r>
            <w:r>
              <w:t xml:space="preserve"> </w:t>
            </w:r>
          </w:p>
          <w:p w:rsidR="001C2408" w:rsidRPr="008347C6" w:rsidRDefault="00325CA1" w:rsidP="00C35982">
            <w:pPr>
              <w:pStyle w:val="14"/>
              <w:ind w:firstLine="0"/>
            </w:pPr>
            <w:r>
              <w:t>Метрологическая экспертиза т</w:t>
            </w:r>
            <w:r w:rsidR="000A257F">
              <w:t>ехнической документации, применяемой</w:t>
            </w:r>
            <w:r w:rsidR="000A257F" w:rsidRPr="000A257F">
              <w:t xml:space="preserve"> в области использования атомной энергии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2</w:t>
            </w:r>
            <w:r w:rsidRPr="008347C6">
              <w:t>2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Осно</w:t>
            </w:r>
            <w:r>
              <w:rPr>
                <w:rFonts w:ascii="Times New Roman" w:hAnsi="Times New Roman"/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6365" w:type="dxa"/>
          </w:tcPr>
          <w:p w:rsidR="000A257F" w:rsidRDefault="000A257F" w:rsidP="000A257F">
            <w:pPr>
              <w:pStyle w:val="14"/>
              <w:ind w:firstLine="0"/>
            </w:pPr>
            <w:r>
              <w:t>Физические величины. Единицы измерения физических величин</w:t>
            </w:r>
          </w:p>
          <w:p w:rsidR="000A257F" w:rsidRDefault="000A257F" w:rsidP="000A257F">
            <w:pPr>
              <w:pStyle w:val="14"/>
              <w:ind w:firstLine="0"/>
            </w:pPr>
            <w:r>
              <w:t xml:space="preserve">Измерения физических величин. Классификация измерений. </w:t>
            </w:r>
          </w:p>
          <w:p w:rsidR="000A257F" w:rsidRDefault="000A257F" w:rsidP="000A257F">
            <w:pPr>
              <w:pStyle w:val="14"/>
              <w:ind w:firstLine="0"/>
            </w:pPr>
            <w:r>
              <w:t xml:space="preserve">Результат измерения.  Оценка погрешности измерений. </w:t>
            </w:r>
          </w:p>
          <w:p w:rsidR="000A257F" w:rsidRDefault="000A257F" w:rsidP="000A257F">
            <w:pPr>
              <w:pStyle w:val="14"/>
              <w:ind w:firstLine="0"/>
            </w:pPr>
            <w:r>
              <w:t>Качество измерений. Показатели точности измерений</w:t>
            </w:r>
          </w:p>
          <w:p w:rsidR="000A257F" w:rsidRDefault="000A257F" w:rsidP="000A257F">
            <w:pPr>
              <w:pStyle w:val="14"/>
              <w:ind w:firstLine="0"/>
            </w:pPr>
            <w:r>
              <w:t xml:space="preserve">Классификация погрешностей измерений </w:t>
            </w:r>
          </w:p>
          <w:p w:rsidR="000A257F" w:rsidRDefault="000A257F" w:rsidP="000A257F">
            <w:pPr>
              <w:pStyle w:val="14"/>
              <w:ind w:firstLine="0"/>
            </w:pPr>
            <w:r>
              <w:t>Формы представления результатов измерений. Правила округления погрешностей</w:t>
            </w:r>
          </w:p>
          <w:p w:rsidR="000A257F" w:rsidRPr="008347C6" w:rsidRDefault="000A257F" w:rsidP="000A257F">
            <w:pPr>
              <w:pStyle w:val="14"/>
              <w:ind w:firstLine="0"/>
            </w:pPr>
            <w:r>
              <w:t>Неопределенность измерений.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3</w:t>
            </w:r>
            <w:r w:rsidRPr="008347C6">
              <w:t>3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Нормирование метрологических хара</w:t>
            </w:r>
            <w:r>
              <w:rPr>
                <w:rFonts w:ascii="Times New Roman" w:hAnsi="Times New Roman"/>
                <w:bCs/>
                <w:szCs w:val="20"/>
              </w:rPr>
              <w:t>ктеристик средств измерений</w:t>
            </w:r>
          </w:p>
        </w:tc>
        <w:tc>
          <w:tcPr>
            <w:tcW w:w="6365" w:type="dxa"/>
          </w:tcPr>
          <w:p w:rsidR="000A257F" w:rsidRDefault="000A257F" w:rsidP="000A257F">
            <w:pPr>
              <w:pStyle w:val="14"/>
              <w:ind w:firstLine="0"/>
            </w:pPr>
            <w:r>
              <w:t xml:space="preserve">Виды средств измерений. </w:t>
            </w:r>
          </w:p>
          <w:p w:rsidR="000A257F" w:rsidRDefault="000A257F" w:rsidP="000A257F">
            <w:pPr>
              <w:pStyle w:val="14"/>
              <w:ind w:firstLine="0"/>
            </w:pPr>
            <w:r>
              <w:t>Свойства и метрологические характеристики средств измерений</w:t>
            </w:r>
          </w:p>
          <w:p w:rsidR="001C2408" w:rsidRPr="008347C6" w:rsidRDefault="000A257F" w:rsidP="000A257F">
            <w:pPr>
              <w:pStyle w:val="14"/>
              <w:ind w:firstLine="0"/>
            </w:pPr>
            <w:r>
              <w:t>Класс точности. Выбор средства измерения.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4</w:t>
            </w:r>
            <w:r w:rsidRPr="008347C6">
              <w:t>4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6365" w:type="dxa"/>
          </w:tcPr>
          <w:p w:rsidR="00325CA1" w:rsidRDefault="00325CA1" w:rsidP="00325CA1">
            <w:pPr>
              <w:pStyle w:val="14"/>
              <w:ind w:firstLine="0"/>
            </w:pPr>
            <w:r>
              <w:t>Обработка прямых однократных измерений</w:t>
            </w:r>
          </w:p>
          <w:p w:rsidR="00325CA1" w:rsidRDefault="00325CA1" w:rsidP="00325CA1">
            <w:pPr>
              <w:pStyle w:val="14"/>
              <w:ind w:firstLine="0"/>
            </w:pPr>
            <w:r>
              <w:t xml:space="preserve">Обработка результатов прямых многократных измерений. 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Обработка результатов косвенных измерений.</w:t>
            </w:r>
          </w:p>
        </w:tc>
      </w:tr>
      <w:tr w:rsidR="008365E3" w:rsidRPr="008347C6" w:rsidTr="00C35982">
        <w:tc>
          <w:tcPr>
            <w:tcW w:w="420" w:type="dxa"/>
          </w:tcPr>
          <w:p w:rsidR="008365E3" w:rsidRDefault="008365E3" w:rsidP="001C2408">
            <w:pPr>
              <w:pStyle w:val="14"/>
            </w:pPr>
            <w:r>
              <w:t>55</w:t>
            </w:r>
          </w:p>
        </w:tc>
        <w:tc>
          <w:tcPr>
            <w:tcW w:w="2996" w:type="dxa"/>
          </w:tcPr>
          <w:p w:rsidR="008365E3" w:rsidRDefault="008365E3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8365E3">
              <w:rPr>
                <w:rFonts w:ascii="Times New Roman" w:hAnsi="Times New Roman"/>
                <w:bCs/>
                <w:szCs w:val="20"/>
              </w:rPr>
              <w:t>Стандартизация</w:t>
            </w:r>
            <w:r w:rsidR="000A257F">
              <w:rPr>
                <w:rFonts w:ascii="Times New Roman" w:hAnsi="Times New Roman"/>
                <w:bCs/>
                <w:szCs w:val="20"/>
              </w:rPr>
              <w:t xml:space="preserve"> и сертификация</w:t>
            </w:r>
          </w:p>
        </w:tc>
        <w:tc>
          <w:tcPr>
            <w:tcW w:w="6365" w:type="dxa"/>
          </w:tcPr>
          <w:p w:rsidR="000A257F" w:rsidRDefault="000A257F" w:rsidP="000A257F">
            <w:pPr>
              <w:pStyle w:val="14"/>
              <w:ind w:firstLine="0"/>
            </w:pPr>
            <w:r>
              <w:t>Федеральный закон №162 «О стандартизации в Российской Федерации»</w:t>
            </w:r>
          </w:p>
          <w:p w:rsidR="000A257F" w:rsidRDefault="000A257F" w:rsidP="000A257F">
            <w:pPr>
              <w:pStyle w:val="14"/>
              <w:ind w:firstLine="0"/>
            </w:pPr>
            <w:r>
              <w:t xml:space="preserve">Цели, принципы и формы сертификации. </w:t>
            </w:r>
          </w:p>
          <w:p w:rsidR="000A257F" w:rsidRDefault="000A257F" w:rsidP="000A257F">
            <w:pPr>
              <w:pStyle w:val="14"/>
              <w:ind w:firstLine="0"/>
            </w:pPr>
            <w:r>
              <w:t>Федеральный закон №184 «О техническом регулировании»</w:t>
            </w:r>
          </w:p>
          <w:p w:rsidR="000A257F" w:rsidRDefault="000A257F" w:rsidP="000A257F">
            <w:pPr>
              <w:pStyle w:val="14"/>
              <w:ind w:firstLine="0"/>
            </w:pPr>
            <w:r>
              <w:t>Федеральный закон №412</w:t>
            </w:r>
          </w:p>
          <w:p w:rsidR="008365E3" w:rsidRDefault="000A257F" w:rsidP="000A257F">
            <w:pPr>
              <w:pStyle w:val="14"/>
              <w:ind w:firstLine="0"/>
            </w:pPr>
            <w:r>
              <w:t>«Об аккредитации в национальной системе аккредитации»</w:t>
            </w:r>
          </w:p>
        </w:tc>
      </w:tr>
    </w:tbl>
    <w:p w:rsidR="00FA097A" w:rsidRDefault="00FA097A" w:rsidP="00C15A47">
      <w:pPr>
        <w:tabs>
          <w:tab w:val="left" w:pos="1134"/>
        </w:tabs>
        <w:spacing w:after="200" w:line="276" w:lineRule="auto"/>
        <w:ind w:left="709" w:right="0"/>
        <w:rPr>
          <w:rFonts w:ascii="Times New Roman" w:hAnsi="Times New Roman"/>
        </w:rPr>
      </w:pPr>
    </w:p>
    <w:p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830B39" w:rsidRPr="005203AD" w:rsidRDefault="00830B39" w:rsidP="00830B39">
      <w:p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Образовательный процесс по дисциплине строится на основе комбинации образовательных технологий. </w:t>
      </w:r>
      <w:r>
        <w:rPr>
          <w:rFonts w:ascii="Times New Roman" w:hAnsi="Times New Roman"/>
          <w:szCs w:val="28"/>
        </w:rPr>
        <w:t xml:space="preserve"> </w:t>
      </w:r>
      <w:r w:rsidRPr="005731D4">
        <w:rPr>
          <w:rFonts w:ascii="Times New Roman" w:hAnsi="Times New Roman"/>
          <w:szCs w:val="28"/>
        </w:rPr>
        <w:t xml:space="preserve">При освоении разделов дисциплины используется сочетание видов учебной деятельности (лекция, практическое занятие, самостоятельная работа) с различными </w:t>
      </w:r>
      <w:proofErr w:type="gramStart"/>
      <w:r w:rsidRPr="005731D4">
        <w:rPr>
          <w:rFonts w:ascii="Times New Roman" w:hAnsi="Times New Roman"/>
          <w:szCs w:val="28"/>
        </w:rPr>
        <w:t>методами  ее</w:t>
      </w:r>
      <w:proofErr w:type="gramEnd"/>
      <w:r w:rsidRPr="005731D4">
        <w:rPr>
          <w:rFonts w:ascii="Times New Roman" w:hAnsi="Times New Roman"/>
          <w:szCs w:val="28"/>
        </w:rPr>
        <w:t xml:space="preserve"> активизации:</w:t>
      </w:r>
      <w:r w:rsidRPr="005203AD">
        <w:rPr>
          <w:rFonts w:ascii="Times New Roman" w:hAnsi="Times New Roman"/>
          <w:szCs w:val="28"/>
        </w:rPr>
        <w:t xml:space="preserve"> 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модульно-рейтинговое обучение;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контекстное обучение;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поэтапного формирования умственных действий;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развивающего обучения;</w:t>
      </w:r>
    </w:p>
    <w:p w:rsidR="00830B39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элементы технологии развития критического мышления</w:t>
      </w:r>
      <w:r>
        <w:rPr>
          <w:rFonts w:ascii="Times New Roman" w:hAnsi="Times New Roman"/>
          <w:szCs w:val="28"/>
        </w:rPr>
        <w:t>;</w:t>
      </w:r>
      <w:r w:rsidRPr="005203AD">
        <w:rPr>
          <w:rFonts w:ascii="Times New Roman" w:hAnsi="Times New Roman"/>
          <w:szCs w:val="28"/>
        </w:rPr>
        <w:t xml:space="preserve"> 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IT</w:t>
      </w:r>
      <w:r>
        <w:rPr>
          <w:rFonts w:ascii="Times New Roman" w:hAnsi="Times New Roman"/>
        </w:rPr>
        <w:t>-</w:t>
      </w:r>
      <w:r w:rsidRPr="00E74A11">
        <w:rPr>
          <w:rFonts w:ascii="Times New Roman" w:hAnsi="Times New Roman"/>
        </w:rPr>
        <w:t>методы</w:t>
      </w:r>
      <w:r>
        <w:rPr>
          <w:rFonts w:ascii="Times New Roman" w:hAnsi="Times New Roman"/>
        </w:rP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Работа в команде</w:t>
      </w:r>
      <w:r>
        <w:rPr>
          <w:rFonts w:ascii="Times New Roman" w:hAnsi="Times New Roman"/>
        </w:rP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Проблемное обучение</w:t>
      </w:r>
      <w:r>
        <w:rPr>
          <w:rFonts w:ascii="Times New Roman" w:hAnsi="Times New Roman"/>
        </w:rP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Контекстное обучение</w:t>
      </w:r>
      <w:r>
        <w:rPr>
          <w:rFonts w:ascii="Times New Roman" w:hAnsi="Times New Roman"/>
        </w:rP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Обучение на основе опыта</w:t>
      </w:r>
      <w:r>
        <w:rPr>
          <w:rFonts w:ascii="Times New Roman" w:hAnsi="Times New Roman"/>
        </w:rPr>
        <w:t>;</w:t>
      </w:r>
    </w:p>
    <w:p w:rsidR="00830B39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Метод проектов.</w:t>
      </w:r>
    </w:p>
    <w:p w:rsidR="00830B39" w:rsidRPr="005203AD" w:rsidRDefault="00830B39" w:rsidP="00830B39">
      <w:pPr>
        <w:tabs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лабораторные работы (углубление знаний, полученных на теоретических занятиях, интерактивное выполнение);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proofErr w:type="spellStart"/>
      <w:r w:rsidRPr="005203AD">
        <w:rPr>
          <w:rFonts w:ascii="Times New Roman" w:hAnsi="Times New Roman"/>
          <w:szCs w:val="28"/>
        </w:rPr>
        <w:t>тренинговые</w:t>
      </w:r>
      <w:proofErr w:type="spellEnd"/>
      <w:r w:rsidRPr="005203AD">
        <w:rPr>
          <w:rFonts w:ascii="Times New Roman" w:hAnsi="Times New Roman"/>
          <w:szCs w:val="28"/>
        </w:rPr>
        <w:t xml:space="preserve"> (формирование определенных умений и навыков, формирование алгоритмического мышления);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284"/>
          <w:tab w:val="left" w:pos="426"/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:rsidR="00830B39" w:rsidRPr="005203AD" w:rsidRDefault="00830B39" w:rsidP="00830B39">
      <w:pPr>
        <w:tabs>
          <w:tab w:val="left" w:pos="0"/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</w:t>
      </w:r>
      <w:proofErr w:type="gramStart"/>
      <w:r w:rsidRPr="005203AD">
        <w:rPr>
          <w:rFonts w:ascii="Times New Roman" w:hAnsi="Times New Roman"/>
          <w:szCs w:val="28"/>
        </w:rPr>
        <w:t>при проведения</w:t>
      </w:r>
      <w:proofErr w:type="gramEnd"/>
      <w:r w:rsidRPr="005203AD">
        <w:rPr>
          <w:rFonts w:ascii="Times New Roman" w:hAnsi="Times New Roman"/>
          <w:szCs w:val="28"/>
        </w:rPr>
        <w:t xml:space="preserve"> контроля выполнения лабораторных работ, использование мультимедиа-средств при проведении лекционных занятий.</w:t>
      </w:r>
    </w:p>
    <w:p w:rsidR="00830B39" w:rsidRPr="00E74A11" w:rsidRDefault="00830B39" w:rsidP="00830B39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B7490E">
        <w:rPr>
          <w:rFonts w:ascii="Times New Roman" w:hAnsi="Times New Roman"/>
          <w:sz w:val="22"/>
          <w:szCs w:val="22"/>
        </w:rPr>
        <w:lastRenderedPageBreak/>
        <w:t xml:space="preserve">Дисциплина изучается </w:t>
      </w:r>
      <w:r>
        <w:rPr>
          <w:rFonts w:ascii="Times New Roman" w:hAnsi="Times New Roman"/>
          <w:sz w:val="22"/>
          <w:szCs w:val="22"/>
        </w:rPr>
        <w:t xml:space="preserve">в </w:t>
      </w:r>
      <w:r w:rsidR="00E50F5C">
        <w:rPr>
          <w:rFonts w:ascii="Times New Roman" w:hAnsi="Times New Roman"/>
          <w:sz w:val="22"/>
          <w:szCs w:val="22"/>
        </w:rPr>
        <w:t>четвертом</w:t>
      </w:r>
      <w:r w:rsidRPr="00B7490E">
        <w:rPr>
          <w:rFonts w:ascii="Times New Roman" w:hAnsi="Times New Roman"/>
          <w:sz w:val="22"/>
          <w:szCs w:val="22"/>
        </w:rPr>
        <w:t xml:space="preserve"> семестр</w:t>
      </w:r>
      <w:r>
        <w:rPr>
          <w:rFonts w:ascii="Times New Roman" w:hAnsi="Times New Roman"/>
          <w:sz w:val="22"/>
          <w:szCs w:val="22"/>
        </w:rPr>
        <w:t>е</w:t>
      </w:r>
      <w:r w:rsidRPr="00B7490E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Оценочные средства дисциплины состоят из текущего контроля выполнения заданий и промежуточной аттестации (</w:t>
      </w:r>
      <w:r w:rsidR="004B74C0">
        <w:rPr>
          <w:rFonts w:ascii="Times New Roman" w:hAnsi="Times New Roman"/>
          <w:sz w:val="22"/>
          <w:szCs w:val="22"/>
        </w:rPr>
        <w:t>зачета</w:t>
      </w:r>
      <w:r>
        <w:rPr>
          <w:rFonts w:ascii="Times New Roman" w:hAnsi="Times New Roman"/>
          <w:sz w:val="22"/>
          <w:szCs w:val="22"/>
        </w:rPr>
        <w:t xml:space="preserve">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результатам текущего контроля, практических, лабораторных, домашних и контрольных работ формируется допуск студента к зачету. Зачет проводится в устной форме.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Темы практических работ: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Закон об обеспечении единства измерений.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Правила округления результатов измерений. Представление результата измерений.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Обработка прямых однократных измерений. Обработка абсолютных, относительных и приведенных погрешностей измерения.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Обработка многократных измерений.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Обработка косвенных измерений.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Классы точности средств измерений.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Метрологическая экспертиза технической документации.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Стандартизация. Закон «О техническом регулировании»</w:t>
      </w:r>
    </w:p>
    <w:p w:rsidR="0031544E" w:rsidRPr="0031544E" w:rsidRDefault="0031544E" w:rsidP="0031544E">
      <w:pPr>
        <w:numPr>
          <w:ilvl w:val="0"/>
          <w:numId w:val="29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Сертификация. Закон «О сертификации продукции и услуг»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Темы лабораторных работ:</w:t>
      </w:r>
    </w:p>
    <w:p w:rsidR="0031544E" w:rsidRPr="0031544E" w:rsidRDefault="0031544E" w:rsidP="0031544E">
      <w:pPr>
        <w:numPr>
          <w:ilvl w:val="0"/>
          <w:numId w:val="30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 xml:space="preserve">Использование электронных таблиц </w:t>
      </w:r>
      <w:proofErr w:type="spellStart"/>
      <w:r w:rsidRPr="0031544E">
        <w:rPr>
          <w:rFonts w:ascii="Times New Roman" w:hAnsi="Times New Roman"/>
        </w:rPr>
        <w:t>ms</w:t>
      </w:r>
      <w:proofErr w:type="spellEnd"/>
      <w:r w:rsidRPr="0031544E">
        <w:rPr>
          <w:rFonts w:ascii="Times New Roman" w:hAnsi="Times New Roman"/>
        </w:rPr>
        <w:t xml:space="preserve"> </w:t>
      </w:r>
      <w:proofErr w:type="spellStart"/>
      <w:r w:rsidRPr="0031544E">
        <w:rPr>
          <w:rFonts w:ascii="Times New Roman" w:hAnsi="Times New Roman"/>
        </w:rPr>
        <w:t>excel</w:t>
      </w:r>
      <w:proofErr w:type="spellEnd"/>
      <w:r w:rsidRPr="0031544E">
        <w:rPr>
          <w:rFonts w:ascii="Times New Roman" w:hAnsi="Times New Roman"/>
        </w:rPr>
        <w:t xml:space="preserve"> для обработки результатов экспериментов</w:t>
      </w:r>
    </w:p>
    <w:p w:rsidR="0031544E" w:rsidRPr="0031544E" w:rsidRDefault="0031544E" w:rsidP="0031544E">
      <w:pPr>
        <w:numPr>
          <w:ilvl w:val="0"/>
          <w:numId w:val="30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 xml:space="preserve">Графическая и аналитическая обработка экспериментальных зависимостей </w:t>
      </w:r>
    </w:p>
    <w:p w:rsidR="0031544E" w:rsidRPr="0031544E" w:rsidRDefault="0031544E" w:rsidP="0031544E">
      <w:pPr>
        <w:numPr>
          <w:ilvl w:val="0"/>
          <w:numId w:val="30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 xml:space="preserve">Оценка случайной погрешности прямых измерений </w:t>
      </w:r>
      <w:proofErr w:type="gramStart"/>
      <w:r w:rsidRPr="0031544E">
        <w:rPr>
          <w:rFonts w:ascii="Times New Roman" w:hAnsi="Times New Roman"/>
        </w:rPr>
        <w:t xml:space="preserve">в  </w:t>
      </w:r>
      <w:proofErr w:type="spellStart"/>
      <w:r w:rsidRPr="0031544E">
        <w:rPr>
          <w:rFonts w:ascii="Times New Roman" w:hAnsi="Times New Roman"/>
        </w:rPr>
        <w:t>Excel</w:t>
      </w:r>
      <w:proofErr w:type="spellEnd"/>
      <w:proofErr w:type="gramEnd"/>
    </w:p>
    <w:p w:rsidR="0031544E" w:rsidRPr="0031544E" w:rsidRDefault="0031544E" w:rsidP="0031544E">
      <w:pPr>
        <w:numPr>
          <w:ilvl w:val="0"/>
          <w:numId w:val="30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 xml:space="preserve">Расчет погрешности косвенного измерения </w:t>
      </w:r>
      <w:proofErr w:type="gramStart"/>
      <w:r w:rsidRPr="0031544E">
        <w:rPr>
          <w:rFonts w:ascii="Times New Roman" w:hAnsi="Times New Roman"/>
        </w:rPr>
        <w:t xml:space="preserve">в  </w:t>
      </w:r>
      <w:proofErr w:type="spellStart"/>
      <w:r w:rsidRPr="0031544E">
        <w:rPr>
          <w:rFonts w:ascii="Times New Roman" w:hAnsi="Times New Roman"/>
        </w:rPr>
        <w:t>Excel</w:t>
      </w:r>
      <w:proofErr w:type="spellEnd"/>
      <w:proofErr w:type="gramEnd"/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Темы контрольных работ: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1.</w:t>
      </w:r>
      <w:r w:rsidRPr="0031544E">
        <w:rPr>
          <w:rFonts w:ascii="Times New Roman" w:hAnsi="Times New Roman"/>
        </w:rPr>
        <w:tab/>
        <w:t>Основы обеспечения единства измерений—</w:t>
      </w:r>
      <w:r>
        <w:rPr>
          <w:rFonts w:ascii="Times New Roman" w:hAnsi="Times New Roman"/>
        </w:rPr>
        <w:t>4</w:t>
      </w:r>
      <w:r w:rsidRPr="0031544E">
        <w:rPr>
          <w:rFonts w:ascii="Times New Roman" w:hAnsi="Times New Roman"/>
        </w:rPr>
        <w:t xml:space="preserve"> неделя.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2.</w:t>
      </w:r>
      <w:r w:rsidRPr="0031544E">
        <w:rPr>
          <w:rFonts w:ascii="Times New Roman" w:hAnsi="Times New Roman"/>
        </w:rPr>
        <w:tab/>
        <w:t>Погрешности измерений—</w:t>
      </w:r>
      <w:r>
        <w:rPr>
          <w:rFonts w:ascii="Times New Roman" w:hAnsi="Times New Roman"/>
        </w:rPr>
        <w:t>7</w:t>
      </w:r>
      <w:r w:rsidRPr="0031544E">
        <w:rPr>
          <w:rFonts w:ascii="Times New Roman" w:hAnsi="Times New Roman"/>
        </w:rPr>
        <w:t xml:space="preserve"> неделя.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3.</w:t>
      </w:r>
      <w:r w:rsidRPr="0031544E">
        <w:rPr>
          <w:rFonts w:ascii="Times New Roman" w:hAnsi="Times New Roman"/>
        </w:rPr>
        <w:tab/>
      </w:r>
      <w:proofErr w:type="gramStart"/>
      <w:r w:rsidRPr="0031544E">
        <w:rPr>
          <w:rFonts w:ascii="Times New Roman" w:hAnsi="Times New Roman"/>
        </w:rPr>
        <w:t>Средства  измерений</w:t>
      </w:r>
      <w:proofErr w:type="gramEnd"/>
      <w:r w:rsidRPr="0031544E">
        <w:rPr>
          <w:rFonts w:ascii="Times New Roman" w:hAnsi="Times New Roman"/>
        </w:rPr>
        <w:t xml:space="preserve"> —</w:t>
      </w:r>
      <w:r>
        <w:rPr>
          <w:rFonts w:ascii="Times New Roman" w:hAnsi="Times New Roman"/>
        </w:rPr>
        <w:t>10</w:t>
      </w:r>
      <w:r w:rsidRPr="0031544E">
        <w:rPr>
          <w:rFonts w:ascii="Times New Roman" w:hAnsi="Times New Roman"/>
        </w:rPr>
        <w:t xml:space="preserve"> неделя.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 xml:space="preserve">4. </w:t>
      </w:r>
      <w:r w:rsidRPr="0031544E">
        <w:rPr>
          <w:rFonts w:ascii="Times New Roman" w:hAnsi="Times New Roman"/>
        </w:rPr>
        <w:tab/>
        <w:t>Метрологическая экспертиза технической документации —</w:t>
      </w:r>
      <w:r>
        <w:rPr>
          <w:rFonts w:ascii="Times New Roman" w:hAnsi="Times New Roman"/>
        </w:rPr>
        <w:t>14</w:t>
      </w:r>
      <w:r w:rsidRPr="0031544E">
        <w:rPr>
          <w:rFonts w:ascii="Times New Roman" w:hAnsi="Times New Roman"/>
        </w:rPr>
        <w:t xml:space="preserve"> неделя.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5.</w:t>
      </w:r>
      <w:r w:rsidRPr="0031544E">
        <w:rPr>
          <w:rFonts w:ascii="Times New Roman" w:hAnsi="Times New Roman"/>
        </w:rPr>
        <w:tab/>
        <w:t>Стандартизация</w:t>
      </w:r>
      <w:r>
        <w:rPr>
          <w:rFonts w:ascii="Times New Roman" w:hAnsi="Times New Roman"/>
        </w:rPr>
        <w:t xml:space="preserve"> и сертификация</w:t>
      </w:r>
      <w:r w:rsidRPr="0031544E">
        <w:rPr>
          <w:rFonts w:ascii="Times New Roman" w:hAnsi="Times New Roman"/>
        </w:rPr>
        <w:t xml:space="preserve"> —</w:t>
      </w:r>
      <w:r>
        <w:rPr>
          <w:rFonts w:ascii="Times New Roman" w:hAnsi="Times New Roman"/>
        </w:rPr>
        <w:t>17</w:t>
      </w:r>
      <w:r w:rsidRPr="0031544E">
        <w:rPr>
          <w:rFonts w:ascii="Times New Roman" w:hAnsi="Times New Roman"/>
        </w:rPr>
        <w:t xml:space="preserve"> неделя.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Темы домашних работ: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1.</w:t>
      </w:r>
      <w:r w:rsidRPr="0031544E">
        <w:rPr>
          <w:rFonts w:ascii="Times New Roman" w:hAnsi="Times New Roman"/>
        </w:rPr>
        <w:tab/>
        <w:t xml:space="preserve">Обработка результатов многократных равноточных измерений. Определение случайной погрешности </w:t>
      </w:r>
      <w:proofErr w:type="gramStart"/>
      <w:r w:rsidRPr="0031544E">
        <w:rPr>
          <w:rFonts w:ascii="Times New Roman" w:hAnsi="Times New Roman"/>
        </w:rPr>
        <w:t>измерений  (</w:t>
      </w:r>
      <w:proofErr w:type="gramEnd"/>
      <w:r w:rsidRPr="0031544E">
        <w:rPr>
          <w:rFonts w:ascii="Times New Roman" w:hAnsi="Times New Roman"/>
        </w:rPr>
        <w:t>4 семестр/выдача 4 неделя —  сдача 8 неделя).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2.</w:t>
      </w:r>
      <w:r w:rsidRPr="0031544E">
        <w:rPr>
          <w:rFonts w:ascii="Times New Roman" w:hAnsi="Times New Roman"/>
        </w:rPr>
        <w:tab/>
        <w:t xml:space="preserve">Поверка амперметров и вольтметров (расчетная часть </w:t>
      </w:r>
      <w:proofErr w:type="gramStart"/>
      <w:r w:rsidRPr="0031544E">
        <w:rPr>
          <w:rFonts w:ascii="Times New Roman" w:hAnsi="Times New Roman"/>
        </w:rPr>
        <w:t>процедуры)  (</w:t>
      </w:r>
      <w:proofErr w:type="gramEnd"/>
      <w:r w:rsidRPr="0031544E">
        <w:rPr>
          <w:rFonts w:ascii="Times New Roman" w:hAnsi="Times New Roman"/>
        </w:rPr>
        <w:t>4 семестр/выдача 9 неделя —  сдача 12 неделя).</w:t>
      </w:r>
    </w:p>
    <w:p w:rsidR="0031544E" w:rsidRPr="0031544E" w:rsidRDefault="0031544E" w:rsidP="0031544E">
      <w:pPr>
        <w:ind w:left="75"/>
        <w:rPr>
          <w:rFonts w:ascii="Times New Roman" w:hAnsi="Times New Roman"/>
        </w:rPr>
      </w:pPr>
      <w:r w:rsidRPr="0031544E">
        <w:rPr>
          <w:rFonts w:ascii="Times New Roman" w:hAnsi="Times New Roman"/>
        </w:rPr>
        <w:t>Вопросы к зачету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lastRenderedPageBreak/>
        <w:t xml:space="preserve">Метрологическое обеспечение. Научная основа, организационная основа, технические средства, правила и нормы. 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Государственная метрологическая служба и государственные службы ОЕИ.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 xml:space="preserve">Порядок обеспечения единства измерений в РФ. 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Метрологическое обеспечение производства на примере ФГУП ПО МАЯК.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 xml:space="preserve">Международная система единиц СИ. 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Измерение, классификация измерений. Прямые и косвенные измерения.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Основные характеристики измерений: принцип измерений, метод измерений, погрешность, точность, правильность и достоверность.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Шкалы физической величины.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Истинное, действительное значение и результат измерения физической величины.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 xml:space="preserve">Методы измерения. 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Погрешность результата измерения и погрешность средства измерения. Классификация.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Абсолютная, относительная и приведенная погрешность.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Систематическая и случайная погрешность.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Грубая погрешность или промах.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Правила округления результатов измерений. Представление результата измерений.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Порядок выполнения обработки прямого однократного измерения.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Порядок выполнения обработки прямых измерений с многократными наблюдениями.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Порядок выполнения обработки косвенных измерений.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Средства измерений. Классификация.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Эталоны.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Класс точности средств измерений.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Метрологические характеристики. Нормирование метрологических характеристик.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Нормальные и рабочие условия применения средств измерений.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Поверка, виды поверок. Калибровка. Отличие поверки от калибровки.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Методики измерений.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Метрологическая экспертиза технической документации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Стандартизация. Государственная система стандартизации.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Документы стандартизации.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Регламент. Техническое регулирование. Закон «О техническом регулировании»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Совместимость и взаимозаменяемость.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Международная стандартизация. Государственный контроль и надзор за соблюдением обязательных требований стандартов.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Сертификация. Обязательная и добровольная сертификация.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Декларация о соответствии и сертификат соответствия.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</w:rPr>
      </w:pPr>
      <w:r w:rsidRPr="0031544E">
        <w:rPr>
          <w:rFonts w:ascii="Times New Roman" w:hAnsi="Times New Roman"/>
        </w:rPr>
        <w:t>Качество продукции. Показатели качества.</w:t>
      </w:r>
    </w:p>
    <w:p w:rsidR="0031544E" w:rsidRPr="0031544E" w:rsidRDefault="0031544E" w:rsidP="0031544E">
      <w:pPr>
        <w:numPr>
          <w:ilvl w:val="0"/>
          <w:numId w:val="28"/>
        </w:numPr>
        <w:rPr>
          <w:rFonts w:ascii="Times New Roman" w:hAnsi="Times New Roman"/>
          <w:b/>
        </w:rPr>
      </w:pPr>
      <w:r w:rsidRPr="0031544E">
        <w:rPr>
          <w:rFonts w:ascii="Times New Roman" w:hAnsi="Times New Roman"/>
        </w:rPr>
        <w:lastRenderedPageBreak/>
        <w:t>Количественная оценка качества продукции.</w:t>
      </w:r>
    </w:p>
    <w:p w:rsidR="00CE43BE" w:rsidRDefault="00CE43BE" w:rsidP="00417D36">
      <w:pPr>
        <w:ind w:left="75"/>
        <w:rPr>
          <w:sz w:val="24"/>
          <w:szCs w:val="24"/>
        </w:rPr>
      </w:pPr>
    </w:p>
    <w:p w:rsidR="006D5259" w:rsidRPr="006D5259" w:rsidRDefault="006D5259" w:rsidP="006D5259">
      <w:pPr>
        <w:numPr>
          <w:ilvl w:val="0"/>
          <w:numId w:val="4"/>
        </w:numPr>
        <w:tabs>
          <w:tab w:val="clear" w:pos="720"/>
          <w:tab w:val="num" w:pos="1100"/>
        </w:tabs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6D5259">
        <w:rPr>
          <w:rFonts w:ascii="Times New Roman" w:hAnsi="Times New Roman"/>
        </w:rPr>
        <w:t xml:space="preserve">УЧЕБНО-МЕТОДИЧЕСКОЕ И ИНФОРМАЦИОННОЕ ОБЕСПЕЧЕНИЕ УЧЕБНОЙ ДИСЦИПЛИНЫ </w:t>
      </w:r>
    </w:p>
    <w:p w:rsidR="006D5259" w:rsidRDefault="006D5259" w:rsidP="00D61D35">
      <w:pPr>
        <w:tabs>
          <w:tab w:val="left" w:pos="1134"/>
        </w:tabs>
        <w:spacing w:after="200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а) основная литература: </w:t>
      </w:r>
    </w:p>
    <w:p w:rsidR="00C446E6" w:rsidRPr="00C446E6" w:rsidRDefault="00D61D35" w:rsidP="00D61D35">
      <w:pPr>
        <w:numPr>
          <w:ilvl w:val="0"/>
          <w:numId w:val="9"/>
        </w:numPr>
        <w:tabs>
          <w:tab w:val="clear" w:pos="1440"/>
          <w:tab w:val="num" w:pos="0"/>
        </w:tabs>
        <w:ind w:left="0" w:right="0" w:firstLine="709"/>
        <w:jc w:val="left"/>
        <w:rPr>
          <w:rFonts w:ascii="Times New Roman" w:hAnsi="Times New Roman"/>
        </w:rPr>
      </w:pPr>
      <w:r w:rsidRPr="00D61D35">
        <w:rPr>
          <w:rFonts w:ascii="Times New Roman" w:hAnsi="Times New Roman"/>
        </w:rPr>
        <w:t xml:space="preserve">Сергеев, А. Г.  Метрология, стандартизация и сертификация в 2 ч. Часть 1. </w:t>
      </w:r>
      <w:proofErr w:type="gramStart"/>
      <w:r w:rsidRPr="00D61D35">
        <w:rPr>
          <w:rFonts w:ascii="Times New Roman" w:hAnsi="Times New Roman"/>
        </w:rPr>
        <w:t>Метрология :</w:t>
      </w:r>
      <w:proofErr w:type="gramEnd"/>
      <w:r w:rsidRPr="00D61D35">
        <w:rPr>
          <w:rFonts w:ascii="Times New Roman" w:hAnsi="Times New Roman"/>
        </w:rPr>
        <w:t xml:space="preserve"> учебник и практикум для академического </w:t>
      </w:r>
      <w:proofErr w:type="spellStart"/>
      <w:r w:rsidRPr="00D61D35">
        <w:rPr>
          <w:rFonts w:ascii="Times New Roman" w:hAnsi="Times New Roman"/>
        </w:rPr>
        <w:t>бакалавриата</w:t>
      </w:r>
      <w:proofErr w:type="spellEnd"/>
      <w:r w:rsidRPr="00D61D35">
        <w:rPr>
          <w:rFonts w:ascii="Times New Roman" w:hAnsi="Times New Roman"/>
        </w:rPr>
        <w:t xml:space="preserve"> / А. Г. Сергеев. — 3-е изд., </w:t>
      </w:r>
      <w:proofErr w:type="spellStart"/>
      <w:r w:rsidRPr="00D61D35">
        <w:rPr>
          <w:rFonts w:ascii="Times New Roman" w:hAnsi="Times New Roman"/>
        </w:rPr>
        <w:t>перераб</w:t>
      </w:r>
      <w:proofErr w:type="spellEnd"/>
      <w:r w:rsidRPr="00D61D35">
        <w:rPr>
          <w:rFonts w:ascii="Times New Roman" w:hAnsi="Times New Roman"/>
        </w:rPr>
        <w:t xml:space="preserve">. и доп. — </w:t>
      </w:r>
      <w:proofErr w:type="gramStart"/>
      <w:r w:rsidRPr="00D61D35">
        <w:rPr>
          <w:rFonts w:ascii="Times New Roman" w:hAnsi="Times New Roman"/>
        </w:rPr>
        <w:t>Москва :</w:t>
      </w:r>
      <w:proofErr w:type="gramEnd"/>
      <w:r w:rsidRPr="00D61D35">
        <w:rPr>
          <w:rFonts w:ascii="Times New Roman" w:hAnsi="Times New Roman"/>
        </w:rPr>
        <w:t xml:space="preserve"> Издательство </w:t>
      </w:r>
      <w:proofErr w:type="spellStart"/>
      <w:r w:rsidRPr="00D61D35">
        <w:rPr>
          <w:rFonts w:ascii="Times New Roman" w:hAnsi="Times New Roman"/>
        </w:rPr>
        <w:t>Юрайт</w:t>
      </w:r>
      <w:proofErr w:type="spellEnd"/>
      <w:r w:rsidRPr="00D61D35">
        <w:rPr>
          <w:rFonts w:ascii="Times New Roman" w:hAnsi="Times New Roman"/>
        </w:rPr>
        <w:t>, 20</w:t>
      </w:r>
      <w:r>
        <w:rPr>
          <w:rFonts w:ascii="Times New Roman" w:hAnsi="Times New Roman"/>
        </w:rPr>
        <w:t>20</w:t>
      </w:r>
      <w:r w:rsidRPr="00D61D35">
        <w:rPr>
          <w:rFonts w:ascii="Times New Roman" w:hAnsi="Times New Roman"/>
        </w:rPr>
        <w:t>. — 324 с.</w:t>
      </w:r>
    </w:p>
    <w:p w:rsidR="00D61D35" w:rsidRPr="00D61D35" w:rsidRDefault="00D61D35" w:rsidP="00D61D35">
      <w:pPr>
        <w:pStyle w:val="aff0"/>
        <w:numPr>
          <w:ilvl w:val="0"/>
          <w:numId w:val="9"/>
        </w:numPr>
        <w:tabs>
          <w:tab w:val="clear" w:pos="1440"/>
          <w:tab w:val="num" w:pos="0"/>
        </w:tabs>
        <w:ind w:left="0" w:firstLine="709"/>
        <w:rPr>
          <w:rFonts w:ascii="Times New Roman" w:hAnsi="Times New Roman"/>
        </w:rPr>
      </w:pPr>
      <w:r w:rsidRPr="00D61D35">
        <w:rPr>
          <w:rFonts w:ascii="Times New Roman" w:hAnsi="Times New Roman"/>
        </w:rPr>
        <w:t xml:space="preserve">Сергеев, А. Г.  Метрология, стандартизация и сертификация в 2 ч. Часть </w:t>
      </w:r>
      <w:r>
        <w:rPr>
          <w:rFonts w:ascii="Times New Roman" w:hAnsi="Times New Roman"/>
        </w:rPr>
        <w:t>2</w:t>
      </w:r>
      <w:r w:rsidRPr="00D61D3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Стандартизация и сертификация</w:t>
      </w:r>
      <w:r w:rsidRPr="00D61D35">
        <w:rPr>
          <w:rFonts w:ascii="Times New Roman" w:hAnsi="Times New Roman"/>
        </w:rPr>
        <w:t xml:space="preserve">: учебник и практикум для академического </w:t>
      </w:r>
      <w:proofErr w:type="spellStart"/>
      <w:r w:rsidRPr="00D61D35">
        <w:rPr>
          <w:rFonts w:ascii="Times New Roman" w:hAnsi="Times New Roman"/>
        </w:rPr>
        <w:t>бакалавриата</w:t>
      </w:r>
      <w:proofErr w:type="spellEnd"/>
      <w:r w:rsidRPr="00D61D35">
        <w:rPr>
          <w:rFonts w:ascii="Times New Roman" w:hAnsi="Times New Roman"/>
        </w:rPr>
        <w:t xml:space="preserve"> / А. Г. Сергеев. — 3-е изд., </w:t>
      </w:r>
      <w:proofErr w:type="spellStart"/>
      <w:r w:rsidRPr="00D61D35">
        <w:rPr>
          <w:rFonts w:ascii="Times New Roman" w:hAnsi="Times New Roman"/>
        </w:rPr>
        <w:t>перераб</w:t>
      </w:r>
      <w:proofErr w:type="spellEnd"/>
      <w:r w:rsidRPr="00D61D35">
        <w:rPr>
          <w:rFonts w:ascii="Times New Roman" w:hAnsi="Times New Roman"/>
        </w:rPr>
        <w:t xml:space="preserve">. и доп. — </w:t>
      </w:r>
      <w:proofErr w:type="gramStart"/>
      <w:r w:rsidRPr="00D61D35">
        <w:rPr>
          <w:rFonts w:ascii="Times New Roman" w:hAnsi="Times New Roman"/>
        </w:rPr>
        <w:t>Москва :</w:t>
      </w:r>
      <w:proofErr w:type="gramEnd"/>
      <w:r w:rsidRPr="00D61D35">
        <w:rPr>
          <w:rFonts w:ascii="Times New Roman" w:hAnsi="Times New Roman"/>
        </w:rPr>
        <w:t xml:space="preserve"> Издательство </w:t>
      </w:r>
      <w:proofErr w:type="spellStart"/>
      <w:r w:rsidRPr="00D61D35">
        <w:rPr>
          <w:rFonts w:ascii="Times New Roman" w:hAnsi="Times New Roman"/>
        </w:rPr>
        <w:t>Юрайт</w:t>
      </w:r>
      <w:proofErr w:type="spellEnd"/>
      <w:r w:rsidRPr="00D61D35">
        <w:rPr>
          <w:rFonts w:ascii="Times New Roman" w:hAnsi="Times New Roman"/>
        </w:rPr>
        <w:t>, 20</w:t>
      </w:r>
      <w:r>
        <w:rPr>
          <w:rFonts w:ascii="Times New Roman" w:hAnsi="Times New Roman"/>
        </w:rPr>
        <w:t>20</w:t>
      </w:r>
      <w:r w:rsidRPr="00D61D35">
        <w:rPr>
          <w:rFonts w:ascii="Times New Roman" w:hAnsi="Times New Roman"/>
        </w:rPr>
        <w:t>. — 32</w:t>
      </w:r>
      <w:r>
        <w:rPr>
          <w:rFonts w:ascii="Times New Roman" w:hAnsi="Times New Roman"/>
        </w:rPr>
        <w:t>5</w:t>
      </w:r>
      <w:r w:rsidRPr="00D61D35">
        <w:rPr>
          <w:rFonts w:ascii="Times New Roman" w:hAnsi="Times New Roman"/>
        </w:rPr>
        <w:t xml:space="preserve"> с.</w:t>
      </w:r>
    </w:p>
    <w:p w:rsidR="00561058" w:rsidRPr="00C77D9C" w:rsidRDefault="00C77D9C" w:rsidP="00D61D35">
      <w:pPr>
        <w:tabs>
          <w:tab w:val="left" w:pos="709"/>
          <w:tab w:val="left" w:pos="1134"/>
        </w:tabs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б) </w:t>
      </w:r>
      <w:r w:rsidR="00561058" w:rsidRPr="00C77D9C">
        <w:rPr>
          <w:rFonts w:ascii="Times New Roman" w:hAnsi="Times New Roman"/>
        </w:rPr>
        <w:t>Дополнительная литература</w:t>
      </w:r>
    </w:p>
    <w:p w:rsidR="00C77D9C" w:rsidRPr="00C77D9C" w:rsidRDefault="00C77D9C" w:rsidP="00D61D35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Федеральный закон от 26 июня 2008 года № 102-ФЗ «Об обеспечении единства измерений».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Постановление Правительства Российской Федерации от 30 декабря 2012 № 1488 «Об утверждении Положения об особенностях обеспечения единства измерений при осуществлении деятельности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Минпромторга</w:t>
      </w:r>
      <w:proofErr w:type="spellEnd"/>
      <w:r w:rsidRPr="00C77D9C">
        <w:rPr>
          <w:rFonts w:ascii="Times New Roman" w:hAnsi="Times New Roman"/>
        </w:rPr>
        <w:t xml:space="preserve"> России от 10.10.2014 № 2037 «Об утверждении Порядка организации и ведения разделов Федерального информационного фонда по обеспечению единства измерений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Минпромторга</w:t>
      </w:r>
      <w:proofErr w:type="spellEnd"/>
      <w:r w:rsidRPr="00C77D9C">
        <w:rPr>
          <w:rFonts w:ascii="Times New Roman" w:hAnsi="Times New Roman"/>
        </w:rPr>
        <w:t xml:space="preserve"> России от 25.06.2013 N 970 «Об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измерений». 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31.10.2013 № 1/10-НПА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применяемым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15.11.2013 № 1/11-НПА «Об утверждении Положения о порядке проведения испытаний стандартных образцов в области использования атомной энергии в целях утверждения их типа».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15.11.2013 № 1/12-НПА «Об утверждении Положения о порядке аттестации эталонов единиц величин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15.11.2013 № 1/13-НПА «Об утверждении Положения о порядке отнесения технических средств, применяемых в области использования атомной энергии, к средствам измерений».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 от 15.11.2013 № 1/14-НПА «Об утверждении Положения о порядке проведения испытаний средств измерений в области использования атомной энергии в целях утверждения их типа».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lastRenderedPageBreak/>
        <w:t>Аттестация испытательного оборудования. Методические рекомендации. 19.12.2014.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Порядок</w:t>
      </w:r>
      <w:bookmarkStart w:id="1" w:name="bookmark2"/>
      <w:r w:rsidRPr="00C77D9C">
        <w:rPr>
          <w:rFonts w:ascii="Times New Roman" w:hAnsi="Times New Roman"/>
        </w:rPr>
        <w:t xml:space="preserve"> разработки, утверждения и регистрации аттестованных объектов</w:t>
      </w:r>
      <w:bookmarkEnd w:id="1"/>
      <w:r w:rsidRPr="00C77D9C">
        <w:rPr>
          <w:rFonts w:ascii="Times New Roman" w:hAnsi="Times New Roman"/>
        </w:rPr>
        <w:t>. 19.12.2015.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Порядок регистрации и учёта аттестованных эталонов в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». 19.12.2015.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 Применение нормативно-правового акта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 меняемым в области использования атомной энергии». Методические рекомендации. 12.12.2014.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 Проведение метрологической экспертизы в организациях </w:t>
      </w:r>
      <w:proofErr w:type="spellStart"/>
      <w:r w:rsidRPr="00C77D9C">
        <w:rPr>
          <w:rFonts w:ascii="Times New Roman" w:hAnsi="Times New Roman"/>
        </w:rPr>
        <w:t>Госкорпорации</w:t>
      </w:r>
      <w:proofErr w:type="spellEnd"/>
      <w:r w:rsidRPr="00C77D9C">
        <w:rPr>
          <w:rFonts w:ascii="Times New Roman" w:hAnsi="Times New Roman"/>
        </w:rPr>
        <w:t xml:space="preserve"> «</w:t>
      </w:r>
      <w:proofErr w:type="spellStart"/>
      <w:r w:rsidRPr="00C77D9C">
        <w:rPr>
          <w:rFonts w:ascii="Times New Roman" w:hAnsi="Times New Roman"/>
        </w:rPr>
        <w:t>Росатом</w:t>
      </w:r>
      <w:proofErr w:type="spellEnd"/>
      <w:r w:rsidRPr="00C77D9C">
        <w:rPr>
          <w:rFonts w:ascii="Times New Roman" w:hAnsi="Times New Roman"/>
        </w:rPr>
        <w:t>». Методические рекомендации.12.12.2014.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СТО Ц 012-2020. Система технического обслуживания </w:t>
      </w:r>
      <w:proofErr w:type="gramStart"/>
      <w:r w:rsidRPr="00C77D9C">
        <w:rPr>
          <w:rFonts w:ascii="Times New Roman" w:hAnsi="Times New Roman"/>
        </w:rPr>
        <w:t>и  ремонта</w:t>
      </w:r>
      <w:proofErr w:type="gramEnd"/>
      <w:r w:rsidRPr="00C77D9C">
        <w:rPr>
          <w:rFonts w:ascii="Times New Roman" w:hAnsi="Times New Roman"/>
        </w:rPr>
        <w:t xml:space="preserve"> средств измерений и автоматизации. Общие положения. 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006 – 2017. Методики (методы) измерений. Порядок разработки, аттестации, внедрения и метрологического надзора.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025-2010. Метрологическая экспертиза технической документации. Порядок организации и содержание.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56-2018. Поверка средств измерений. Порядок организации и проведения работ.</w:t>
      </w:r>
    </w:p>
    <w:p w:rsidR="005E666C" w:rsidRPr="00EA635E" w:rsidRDefault="009B3946" w:rsidP="009B3946">
      <w:pPr>
        <w:spacing w:line="276" w:lineRule="auto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в) </w:t>
      </w:r>
      <w:r w:rsidR="005E666C" w:rsidRPr="00EA635E">
        <w:rPr>
          <w:rFonts w:ascii="Times New Roman" w:hAnsi="Times New Roman"/>
          <w:b/>
          <w:sz w:val="24"/>
          <w:szCs w:val="24"/>
        </w:rPr>
        <w:t xml:space="preserve">Интернет-ресурсы </w:t>
      </w:r>
    </w:p>
    <w:p w:rsidR="009B3946" w:rsidRPr="009B3946" w:rsidRDefault="009B3946" w:rsidP="00D61D35">
      <w:pPr>
        <w:numPr>
          <w:ilvl w:val="0"/>
          <w:numId w:val="35"/>
        </w:numPr>
        <w:tabs>
          <w:tab w:val="clear" w:pos="1440"/>
        </w:tabs>
        <w:spacing w:line="276" w:lineRule="auto"/>
        <w:ind w:left="0" w:right="-113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>Интернет-университет информационных технологий (ИНТУИТ). Метрология, стандартизация, сертификация и управление качеством</w:t>
      </w:r>
      <w:r>
        <w:rPr>
          <w:rFonts w:ascii="Times New Roman" w:hAnsi="Times New Roman"/>
        </w:rPr>
        <w:t xml:space="preserve"> </w:t>
      </w:r>
      <w:hyperlink r:id="rId11" w:history="1">
        <w:proofErr w:type="gramStart"/>
        <w:r w:rsidRPr="00F342ED">
          <w:rPr>
            <w:rStyle w:val="afd"/>
            <w:rFonts w:ascii="Times New Roman" w:hAnsi="Times New Roman"/>
          </w:rPr>
          <w:t>https://intuit.ru/studies/courses/695/551/info</w:t>
        </w:r>
      </w:hyperlink>
      <w:r>
        <w:rPr>
          <w:rFonts w:ascii="Times New Roman" w:hAnsi="Times New Roman"/>
        </w:rPr>
        <w:t xml:space="preserve"> </w:t>
      </w:r>
      <w:r w:rsidRPr="009B3946">
        <w:rPr>
          <w:rFonts w:ascii="Times New Roman" w:hAnsi="Times New Roman"/>
        </w:rPr>
        <w:t xml:space="preserve"> (</w:t>
      </w:r>
      <w:proofErr w:type="gramEnd"/>
      <w:r w:rsidRPr="009B3946">
        <w:rPr>
          <w:rFonts w:ascii="Times New Roman" w:hAnsi="Times New Roman"/>
        </w:rPr>
        <w:t>проверено 27.06.2021)</w:t>
      </w:r>
    </w:p>
    <w:p w:rsid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 xml:space="preserve">Официальный сайт Федерального агентства по техническому регулированию и метрологии. Информационные ресурсы по метрологии, стандартизации, техническому регулированию и подтверждению соответствия </w:t>
      </w:r>
      <w:hyperlink r:id="rId12" w:history="1">
        <w:proofErr w:type="gramStart"/>
        <w:r w:rsidRPr="00F342ED">
          <w:rPr>
            <w:rStyle w:val="afd"/>
            <w:rFonts w:ascii="Times New Roman" w:hAnsi="Times New Roman"/>
          </w:rPr>
          <w:t>https://www.rst.gov.ru/portal/gost</w:t>
        </w:r>
      </w:hyperlink>
      <w:r>
        <w:rPr>
          <w:rFonts w:ascii="Times New Roman" w:hAnsi="Times New Roman"/>
        </w:rPr>
        <w:t xml:space="preserve"> </w:t>
      </w:r>
      <w:r w:rsidRPr="009B3946">
        <w:rPr>
          <w:rFonts w:ascii="Times New Roman" w:hAnsi="Times New Roman"/>
        </w:rPr>
        <w:t xml:space="preserve"> (</w:t>
      </w:r>
      <w:proofErr w:type="gramEnd"/>
      <w:r w:rsidRPr="009B3946">
        <w:rPr>
          <w:rFonts w:ascii="Times New Roman" w:hAnsi="Times New Roman"/>
        </w:rPr>
        <w:t>проверено 27.06.2021)</w:t>
      </w:r>
    </w:p>
    <w:p w:rsidR="009B3946" w:rsidRP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 xml:space="preserve">Федеральный информационный фонд по обеспечению единства измерений </w:t>
      </w:r>
      <w:hyperlink r:id="rId13" w:history="1">
        <w:r w:rsidRPr="009B3946">
          <w:rPr>
            <w:rStyle w:val="afd"/>
            <w:rFonts w:ascii="Times New Roman" w:hAnsi="Times New Roman"/>
          </w:rPr>
          <w:t>http://fundmetrology.ru/</w:t>
        </w:r>
      </w:hyperlink>
      <w:r w:rsidRPr="009B3946">
        <w:rPr>
          <w:rFonts w:ascii="Times New Roman" w:hAnsi="Times New Roman"/>
        </w:rPr>
        <w:t xml:space="preserve"> (проверено 27.06.2021)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</w:p>
    <w:p w:rsidR="006D5259" w:rsidRPr="006D5259" w:rsidRDefault="006D5259" w:rsidP="006D5259">
      <w:pPr>
        <w:pStyle w:val="aff0"/>
        <w:numPr>
          <w:ilvl w:val="0"/>
          <w:numId w:val="4"/>
        </w:numPr>
        <w:tabs>
          <w:tab w:val="left" w:pos="1134"/>
        </w:tabs>
        <w:spacing w:after="200" w:line="276" w:lineRule="auto"/>
        <w:rPr>
          <w:rFonts w:ascii="Times New Roman" w:hAnsi="Times New Roman"/>
        </w:rPr>
      </w:pPr>
      <w:r w:rsidRPr="006D5259">
        <w:rPr>
          <w:rFonts w:ascii="Times New Roman" w:hAnsi="Times New Roman"/>
        </w:rPr>
        <w:t xml:space="preserve">МАТЕРИАЛЬНО-ТЕХНИЧЕСКОЕ ОБЕСПЕЧЕНИЕ УЧЕБНОЙ ДИСЦИПЛИНЫ </w:t>
      </w:r>
    </w:p>
    <w:p w:rsidR="006D5259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  <w:r w:rsidRPr="00341254">
        <w:rPr>
          <w:rFonts w:ascii="Times New Roman" w:hAnsi="Times New Roman"/>
        </w:rPr>
        <w:t xml:space="preserve">Для проведения </w:t>
      </w:r>
      <w:r>
        <w:rPr>
          <w:rFonts w:ascii="Times New Roman" w:hAnsi="Times New Roman"/>
        </w:rPr>
        <w:t>лабораторных</w:t>
      </w:r>
      <w:r w:rsidRPr="00341254">
        <w:rPr>
          <w:rFonts w:ascii="Times New Roman" w:hAnsi="Times New Roman"/>
        </w:rPr>
        <w:t xml:space="preserve"> занятий необходим компьютерный класс, имеющий 1</w:t>
      </w:r>
      <w:r w:rsidR="009B3946">
        <w:rPr>
          <w:rFonts w:ascii="Times New Roman" w:hAnsi="Times New Roman"/>
        </w:rPr>
        <w:t>2</w:t>
      </w:r>
      <w:r w:rsidRPr="00341254">
        <w:rPr>
          <w:rFonts w:ascii="Times New Roman" w:hAnsi="Times New Roman"/>
        </w:rPr>
        <w:t xml:space="preserve"> рабочих мест. Программное обеспечение ПЭВМ должно иметь операционную систему </w:t>
      </w:r>
      <w:r>
        <w:rPr>
          <w:rFonts w:ascii="Times New Roman" w:hAnsi="Times New Roman"/>
        </w:rPr>
        <w:t xml:space="preserve">не ниже </w:t>
      </w:r>
      <w:proofErr w:type="spellStart"/>
      <w:r w:rsidRPr="00341254">
        <w:rPr>
          <w:rFonts w:ascii="Times New Roman" w:hAnsi="Times New Roman"/>
        </w:rPr>
        <w:t>Windows</w:t>
      </w:r>
      <w:proofErr w:type="spellEnd"/>
      <w:r w:rsidRPr="003412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</w:t>
      </w:r>
      <w:r w:rsidRPr="00341254">
        <w:rPr>
          <w:rFonts w:ascii="Times New Roman" w:hAnsi="Times New Roman"/>
        </w:rPr>
        <w:t xml:space="preserve">, </w:t>
      </w:r>
      <w:proofErr w:type="spellStart"/>
      <w:r w:rsidRPr="00341254">
        <w:rPr>
          <w:rFonts w:ascii="Times New Roman" w:hAnsi="Times New Roman"/>
        </w:rPr>
        <w:t>Microsoft</w:t>
      </w:r>
      <w:proofErr w:type="spellEnd"/>
      <w:r w:rsidRPr="00341254">
        <w:rPr>
          <w:rFonts w:ascii="Times New Roman" w:hAnsi="Times New Roman"/>
        </w:rPr>
        <w:t xml:space="preserve"> </w:t>
      </w:r>
      <w:proofErr w:type="spellStart"/>
      <w:r w:rsidRPr="00341254">
        <w:rPr>
          <w:rFonts w:ascii="Times New Roman" w:hAnsi="Times New Roman"/>
        </w:rPr>
        <w:t>Office</w:t>
      </w:r>
      <w:proofErr w:type="spellEnd"/>
      <w:r w:rsidRPr="00341254">
        <w:rPr>
          <w:rFonts w:ascii="Times New Roman" w:hAnsi="Times New Roman"/>
        </w:rPr>
        <w:t xml:space="preserve"> 20</w:t>
      </w:r>
      <w:r>
        <w:rPr>
          <w:rFonts w:ascii="Times New Roman" w:hAnsi="Times New Roman"/>
        </w:rPr>
        <w:t>03/2019.</w:t>
      </w:r>
    </w:p>
    <w:p w:rsidR="006D5259" w:rsidRPr="00341254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</w:p>
    <w:p w:rsidR="00C3708B" w:rsidRDefault="00C3708B">
      <w:pPr>
        <w:spacing w:line="240" w:lineRule="auto"/>
        <w:ind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708B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 xml:space="preserve">Программа составлена в соответствии с требованиями ФГОС ВПО по направлению </w:t>
      </w:r>
      <w:r>
        <w:rPr>
          <w:rFonts w:ascii="Times New Roman" w:hAnsi="Times New Roman"/>
        </w:rPr>
        <w:t>подготовки (специальности)</w:t>
      </w:r>
      <w:r w:rsidRPr="00341254">
        <w:rPr>
          <w:b/>
          <w:bCs/>
          <w:color w:val="323232"/>
          <w:spacing w:val="-3"/>
          <w:sz w:val="28"/>
          <w:szCs w:val="28"/>
        </w:rPr>
        <w:t xml:space="preserve"> </w:t>
      </w:r>
      <w:r w:rsidR="00924694" w:rsidRPr="00924694">
        <w:rPr>
          <w:rFonts w:ascii="Times New Roman" w:hAnsi="Times New Roman"/>
          <w:i/>
          <w:u w:val="single"/>
        </w:rPr>
        <w:t>12.03.01 Приборостроение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  <w:i/>
          <w:u w:val="single"/>
        </w:rPr>
      </w:pPr>
      <w:r w:rsidRPr="005E666C">
        <w:rPr>
          <w:rFonts w:ascii="Times New Roman" w:hAnsi="Times New Roman"/>
        </w:rPr>
        <w:t>Автор(ы)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/>
          <w:u w:val="single"/>
        </w:rPr>
        <w:t xml:space="preserve">доцент </w:t>
      </w:r>
      <w:r w:rsidRPr="00341254">
        <w:rPr>
          <w:rFonts w:ascii="Times New Roman" w:hAnsi="Times New Roman"/>
          <w:i/>
          <w:u w:val="single"/>
        </w:rPr>
        <w:t xml:space="preserve">кафедры Прикладной математики, </w:t>
      </w:r>
      <w:r>
        <w:rPr>
          <w:rFonts w:ascii="Times New Roman" w:hAnsi="Times New Roman"/>
          <w:i/>
          <w:u w:val="single"/>
        </w:rPr>
        <w:t xml:space="preserve">к. </w:t>
      </w:r>
      <w:proofErr w:type="spellStart"/>
      <w:r>
        <w:rPr>
          <w:rFonts w:ascii="Times New Roman" w:hAnsi="Times New Roman"/>
          <w:i/>
          <w:u w:val="single"/>
        </w:rPr>
        <w:t>пед</w:t>
      </w:r>
      <w:proofErr w:type="spellEnd"/>
      <w:r>
        <w:rPr>
          <w:rFonts w:ascii="Times New Roman" w:hAnsi="Times New Roman"/>
          <w:i/>
          <w:u w:val="single"/>
        </w:rPr>
        <w:t xml:space="preserve">. н. </w:t>
      </w:r>
    </w:p>
    <w:p w:rsidR="006D5259" w:rsidRPr="00C03B30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proofErr w:type="spellStart"/>
      <w:r w:rsidRPr="00341254">
        <w:rPr>
          <w:rFonts w:ascii="Times New Roman" w:hAnsi="Times New Roman"/>
          <w:i/>
          <w:u w:val="single"/>
        </w:rPr>
        <w:t>Шеметова</w:t>
      </w:r>
      <w:proofErr w:type="spellEnd"/>
      <w:r w:rsidRPr="00341254">
        <w:rPr>
          <w:rFonts w:ascii="Times New Roman" w:hAnsi="Times New Roman"/>
          <w:i/>
          <w:u w:val="single"/>
        </w:rPr>
        <w:t xml:space="preserve"> А</w:t>
      </w:r>
      <w:r>
        <w:rPr>
          <w:rFonts w:ascii="Times New Roman" w:hAnsi="Times New Roman"/>
          <w:i/>
          <w:u w:val="single"/>
        </w:rPr>
        <w:t>настасия Дмитриевна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Рецензент(ы</w:t>
      </w:r>
      <w:proofErr w:type="gramStart"/>
      <w:r w:rsidRPr="005E666C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:  </w:t>
      </w:r>
      <w:r>
        <w:rPr>
          <w:rFonts w:ascii="Times New Roman" w:hAnsi="Times New Roman"/>
          <w:i/>
          <w:u w:val="single"/>
        </w:rPr>
        <w:t>Заместитель</w:t>
      </w:r>
      <w:proofErr w:type="gramEnd"/>
      <w:r>
        <w:rPr>
          <w:rFonts w:ascii="Times New Roman" w:hAnsi="Times New Roman"/>
          <w:i/>
          <w:u w:val="single"/>
        </w:rPr>
        <w:t xml:space="preserve"> главного метролога ФГУП ПО «Маяк» Д.В. Афанасенко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Программа одобрена на заседании__________________________________________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__________________________________________________________________________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A32" w:rsidRDefault="00194A32" w:rsidP="00FD19AE">
      <w:pPr>
        <w:spacing w:line="240" w:lineRule="auto"/>
      </w:pPr>
      <w:r>
        <w:separator/>
      </w:r>
    </w:p>
  </w:endnote>
  <w:endnote w:type="continuationSeparator" w:id="0">
    <w:p w:rsidR="00194A32" w:rsidRDefault="00194A32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52580E">
      <w:rPr>
        <w:rStyle w:val="aff6"/>
        <w:noProof/>
      </w:rPr>
      <w:t>11</w: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A32" w:rsidRDefault="00194A32" w:rsidP="00FD19AE">
      <w:pPr>
        <w:spacing w:line="240" w:lineRule="auto"/>
      </w:pPr>
      <w:r>
        <w:separator/>
      </w:r>
    </w:p>
  </w:footnote>
  <w:footnote w:type="continuationSeparator" w:id="0">
    <w:p w:rsidR="00194A32" w:rsidRDefault="00194A32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0362E4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9525" t="8890" r="12065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49D43" id="Group 1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31EA33AC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4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5"/>
  </w:num>
  <w:num w:numId="5">
    <w:abstractNumId w:val="28"/>
  </w:num>
  <w:num w:numId="6">
    <w:abstractNumId w:val="2"/>
  </w:num>
  <w:num w:numId="7">
    <w:abstractNumId w:val="27"/>
  </w:num>
  <w:num w:numId="8">
    <w:abstractNumId w:val="13"/>
  </w:num>
  <w:num w:numId="9">
    <w:abstractNumId w:val="10"/>
  </w:num>
  <w:num w:numId="10">
    <w:abstractNumId w:val="3"/>
  </w:num>
  <w:num w:numId="11">
    <w:abstractNumId w:val="32"/>
  </w:num>
  <w:num w:numId="12">
    <w:abstractNumId w:val="33"/>
  </w:num>
  <w:num w:numId="13">
    <w:abstractNumId w:val="30"/>
  </w:num>
  <w:num w:numId="14">
    <w:abstractNumId w:val="31"/>
  </w:num>
  <w:num w:numId="15">
    <w:abstractNumId w:val="1"/>
  </w:num>
  <w:num w:numId="16">
    <w:abstractNumId w:val="8"/>
  </w:num>
  <w:num w:numId="17">
    <w:abstractNumId w:val="21"/>
  </w:num>
  <w:num w:numId="18">
    <w:abstractNumId w:val="19"/>
  </w:num>
  <w:num w:numId="19">
    <w:abstractNumId w:val="12"/>
  </w:num>
  <w:num w:numId="20">
    <w:abstractNumId w:val="22"/>
  </w:num>
  <w:num w:numId="21">
    <w:abstractNumId w:val="18"/>
  </w:num>
  <w:num w:numId="22">
    <w:abstractNumId w:val="6"/>
  </w:num>
  <w:num w:numId="23">
    <w:abstractNumId w:val="20"/>
  </w:num>
  <w:num w:numId="24">
    <w:abstractNumId w:val="17"/>
  </w:num>
  <w:num w:numId="25">
    <w:abstractNumId w:val="9"/>
  </w:num>
  <w:num w:numId="26">
    <w:abstractNumId w:val="11"/>
  </w:num>
  <w:num w:numId="27">
    <w:abstractNumId w:val="23"/>
  </w:num>
  <w:num w:numId="28">
    <w:abstractNumId w:val="14"/>
  </w:num>
  <w:num w:numId="29">
    <w:abstractNumId w:val="4"/>
  </w:num>
  <w:num w:numId="30">
    <w:abstractNumId w:val="26"/>
  </w:num>
  <w:num w:numId="31">
    <w:abstractNumId w:val="16"/>
  </w:num>
  <w:num w:numId="32">
    <w:abstractNumId w:val="24"/>
  </w:num>
  <w:num w:numId="33">
    <w:abstractNumId w:val="29"/>
  </w:num>
  <w:num w:numId="34">
    <w:abstractNumId w:val="34"/>
  </w:num>
  <w:num w:numId="3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62E4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257F"/>
    <w:rsid w:val="000A6203"/>
    <w:rsid w:val="000A69E1"/>
    <w:rsid w:val="000A6B5E"/>
    <w:rsid w:val="000A7986"/>
    <w:rsid w:val="000B021E"/>
    <w:rsid w:val="000B09B2"/>
    <w:rsid w:val="000B29BC"/>
    <w:rsid w:val="000B311C"/>
    <w:rsid w:val="000B3ECA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721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4A32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408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1104"/>
    <w:rsid w:val="001E39A0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4CFC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508"/>
    <w:rsid w:val="00313A0C"/>
    <w:rsid w:val="00314872"/>
    <w:rsid w:val="003149FB"/>
    <w:rsid w:val="00314BF5"/>
    <w:rsid w:val="0031544E"/>
    <w:rsid w:val="00316DDF"/>
    <w:rsid w:val="003172D1"/>
    <w:rsid w:val="00320306"/>
    <w:rsid w:val="00322B91"/>
    <w:rsid w:val="00324FCB"/>
    <w:rsid w:val="00325CA1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2ED"/>
    <w:rsid w:val="00403629"/>
    <w:rsid w:val="004051C9"/>
    <w:rsid w:val="004056D0"/>
    <w:rsid w:val="00405CE9"/>
    <w:rsid w:val="004073B7"/>
    <w:rsid w:val="0040771E"/>
    <w:rsid w:val="00407F8A"/>
    <w:rsid w:val="00412D8F"/>
    <w:rsid w:val="00413C6C"/>
    <w:rsid w:val="00413DDA"/>
    <w:rsid w:val="004146BE"/>
    <w:rsid w:val="00415A28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B38"/>
    <w:rsid w:val="00472F50"/>
    <w:rsid w:val="00473F61"/>
    <w:rsid w:val="00477E00"/>
    <w:rsid w:val="00481B51"/>
    <w:rsid w:val="0048214A"/>
    <w:rsid w:val="004821E0"/>
    <w:rsid w:val="00483753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164C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2580E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DB8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161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6462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3294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0999"/>
    <w:rsid w:val="006D18E6"/>
    <w:rsid w:val="006D28C4"/>
    <w:rsid w:val="006D37A0"/>
    <w:rsid w:val="006D5050"/>
    <w:rsid w:val="006D5259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464E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4C43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365E3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0A33"/>
    <w:rsid w:val="008B4A20"/>
    <w:rsid w:val="008B7083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2C55"/>
    <w:rsid w:val="008E30A7"/>
    <w:rsid w:val="008E4B1A"/>
    <w:rsid w:val="008E55B4"/>
    <w:rsid w:val="008E650B"/>
    <w:rsid w:val="008F138D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4694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1E4A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3946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46DAC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2FE6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51B2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2A9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5A47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313"/>
    <w:rsid w:val="00C35982"/>
    <w:rsid w:val="00C35A28"/>
    <w:rsid w:val="00C3708B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1CC0"/>
    <w:rsid w:val="00C936F4"/>
    <w:rsid w:val="00C93CDA"/>
    <w:rsid w:val="00C951F0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D72E1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36F4"/>
    <w:rsid w:val="00E34B8F"/>
    <w:rsid w:val="00E34CCE"/>
    <w:rsid w:val="00E378B9"/>
    <w:rsid w:val="00E41794"/>
    <w:rsid w:val="00E43017"/>
    <w:rsid w:val="00E4536D"/>
    <w:rsid w:val="00E45917"/>
    <w:rsid w:val="00E50F5C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663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75BA8"/>
    <w:rsid w:val="00F84686"/>
    <w:rsid w:val="00F85AB3"/>
    <w:rsid w:val="00F86953"/>
    <w:rsid w:val="00F8745C"/>
    <w:rsid w:val="00F8767B"/>
    <w:rsid w:val="00F912D5"/>
    <w:rsid w:val="00FA09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B7F7A8-E7EE-4634-9BD3-B48F490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14">
    <w:name w:val="Обычный по ширине отступ 1 см"/>
    <w:rsid w:val="001C2408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customStyle="1" w:styleId="aff4">
    <w:name w:val="МИФИ"/>
    <w:link w:val="aff5"/>
    <w:qFormat/>
    <w:rsid w:val="00325CA1"/>
    <w:pPr>
      <w:spacing w:line="360" w:lineRule="auto"/>
      <w:ind w:firstLine="709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ff5">
    <w:name w:val="МИФИ Знак"/>
    <w:basedOn w:val="a1"/>
    <w:link w:val="aff4"/>
    <w:rsid w:val="00325CA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f6">
    <w:name w:val="page number"/>
    <w:semiHidden/>
    <w:rsid w:val="009A1E4A"/>
    <w:rPr>
      <w:rFonts w:ascii="Times New Roman" w:hAnsi="Times New Roman"/>
      <w:sz w:val="22"/>
    </w:rPr>
  </w:style>
  <w:style w:type="paragraph" w:customStyle="1" w:styleId="aff7">
    <w:name w:val="ТЛ Влево"/>
    <w:rsid w:val="009A1E4A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9A1E4A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9A1E4A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9A1E4A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9A1E4A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110">
    <w:name w:val="ТЛШ 11 Ц"/>
    <w:rsid w:val="009A1E4A"/>
    <w:pPr>
      <w:jc w:val="center"/>
    </w:pPr>
    <w:rPr>
      <w:rFonts w:ascii="Times New Roman" w:eastAsia="Times New Roman" w:hAnsi="Times New Roman"/>
      <w:spacing w:val="20"/>
      <w:sz w:val="22"/>
    </w:rPr>
  </w:style>
  <w:style w:type="paragraph" w:customStyle="1" w:styleId="aff8">
    <w:name w:val="ТЛ По центру"/>
    <w:basedOn w:val="aff7"/>
    <w:rsid w:val="009A1E4A"/>
    <w:pPr>
      <w:jc w:val="center"/>
    </w:pPr>
  </w:style>
  <w:style w:type="paragraph" w:customStyle="1" w:styleId="aff9">
    <w:name w:val="ТЛ Кафедра"/>
    <w:basedOn w:val="aff7"/>
    <w:rsid w:val="009A1E4A"/>
    <w:pPr>
      <w:ind w:left="5103"/>
    </w:pPr>
  </w:style>
  <w:style w:type="paragraph" w:customStyle="1" w:styleId="affa">
    <w:name w:val="ТЛ Подстрочный"/>
    <w:rsid w:val="009A1E4A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affb">
    <w:name w:val="ТЛ Утверждение"/>
    <w:rsid w:val="009A1E4A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ffc">
    <w:name w:val="ТЛ Утверждаю"/>
    <w:rsid w:val="009A1E4A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140">
    <w:name w:val="ТЛ Название документа 14"/>
    <w:rsid w:val="009A1E4A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undmetrology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rst.gov.ru/portal/go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uit.ru/studies/courses/695/551/inf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3555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23772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student</cp:lastModifiedBy>
  <cp:revision>17</cp:revision>
  <cp:lastPrinted>2012-11-26T08:39:00Z</cp:lastPrinted>
  <dcterms:created xsi:type="dcterms:W3CDTF">2022-03-07T04:56:00Z</dcterms:created>
  <dcterms:modified xsi:type="dcterms:W3CDTF">2022-03-07T18:21:00Z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