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E72" w:rsidRDefault="00981E72" w:rsidP="00457806">
      <w:pPr>
        <w:rPr>
          <w:rFonts w:ascii="Arial" w:hAnsi="Arial" w:cs="Arial"/>
          <w:b/>
          <w:i/>
          <w:sz w:val="24"/>
        </w:rPr>
      </w:pPr>
    </w:p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81E72" w:rsidRPr="008D7239" w:rsidTr="00F30410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:rsidR="00981E72" w:rsidRPr="009A111F" w:rsidRDefault="00981E72" w:rsidP="00F30410">
            <w:pPr>
              <w:ind w:left="-54"/>
              <w:jc w:val="center"/>
              <w:rPr>
                <w:sz w:val="22"/>
                <w:szCs w:val="22"/>
              </w:rPr>
            </w:pPr>
            <w:r w:rsidRPr="00E52F19">
              <w:rPr>
                <w:spacing w:val="15"/>
                <w:sz w:val="22"/>
                <w:szCs w:val="22"/>
              </w:rPr>
              <w:t xml:space="preserve">МИНИСТЕРСТВО </w:t>
            </w:r>
            <w:r w:rsidR="009A111F" w:rsidRPr="00E52F19">
              <w:rPr>
                <w:spacing w:val="15"/>
                <w:sz w:val="22"/>
                <w:szCs w:val="22"/>
              </w:rPr>
              <w:t xml:space="preserve">НАУКИ И ВЫСШЕГО </w:t>
            </w:r>
            <w:r w:rsidRPr="00E52F19">
              <w:rPr>
                <w:spacing w:val="15"/>
                <w:sz w:val="22"/>
                <w:szCs w:val="22"/>
              </w:rPr>
              <w:t>ОБРАЗОВАНИЯ РОССИЙСКОЙ ФЕДЕРАЦИ</w:t>
            </w:r>
            <w:r w:rsidRPr="00E52F19">
              <w:rPr>
                <w:spacing w:val="120"/>
                <w:sz w:val="22"/>
                <w:szCs w:val="22"/>
              </w:rPr>
              <w:t>И</w:t>
            </w:r>
          </w:p>
          <w:p w:rsidR="00981E72" w:rsidRPr="009A111F" w:rsidRDefault="00981E72" w:rsidP="00F30410">
            <w:pPr>
              <w:ind w:left="-54"/>
              <w:jc w:val="center"/>
              <w:rPr>
                <w:caps/>
                <w:sz w:val="16"/>
                <w:szCs w:val="16"/>
              </w:rPr>
            </w:pPr>
            <w:r w:rsidRPr="009A111F">
              <w:rPr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981E72" w:rsidRPr="008D7239" w:rsidRDefault="00981E72" w:rsidP="00F30410">
            <w:pPr>
              <w:ind w:left="-54"/>
              <w:jc w:val="center"/>
              <w:rPr>
                <w:spacing w:val="20"/>
                <w:sz w:val="24"/>
                <w:szCs w:val="24"/>
              </w:rPr>
            </w:pPr>
            <w:r w:rsidRPr="009A111F">
              <w:rPr>
                <w:sz w:val="24"/>
                <w:szCs w:val="24"/>
              </w:rPr>
              <w:t>«Национальный исследовательский ядерный университет «МИФИ»</w:t>
            </w:r>
          </w:p>
        </w:tc>
      </w:tr>
      <w:tr w:rsidR="00981E72" w:rsidRPr="008D7239" w:rsidTr="00F30410">
        <w:trPr>
          <w:trHeight w:val="1288"/>
          <w:jc w:val="center"/>
        </w:trPr>
        <w:tc>
          <w:tcPr>
            <w:tcW w:w="10119" w:type="dxa"/>
          </w:tcPr>
          <w:p w:rsidR="00981E72" w:rsidRPr="008D7239" w:rsidRDefault="00981E72" w:rsidP="00F30410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</w:t>
            </w:r>
            <w:r>
              <w:rPr>
                <w:rFonts w:ascii="Book Antiqua" w:hAnsi="Book Antiqua"/>
                <w:b/>
                <w:sz w:val="28"/>
                <w:szCs w:val="28"/>
              </w:rPr>
              <w:t>ё</w:t>
            </w:r>
            <w:r w:rsidRPr="00373DF0">
              <w:rPr>
                <w:rFonts w:ascii="Book Antiqua" w:hAnsi="Book Antiqua"/>
                <w:b/>
                <w:sz w:val="28"/>
                <w:szCs w:val="28"/>
              </w:rPr>
              <w:t>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981E72" w:rsidRDefault="00981E72" w:rsidP="00F30410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:rsidR="00981E72" w:rsidRPr="002230B9" w:rsidRDefault="00981E72" w:rsidP="00F30410">
            <w:pPr>
              <w:ind w:left="-54"/>
              <w:jc w:val="center"/>
              <w:rPr>
                <w:rFonts w:ascii="Book Antiqua" w:hAnsi="Book Antiqua"/>
              </w:rPr>
            </w:pPr>
            <w:r w:rsidRPr="002230B9">
              <w:rPr>
                <w:rFonts w:ascii="Book Antiqua" w:hAnsi="Book Antiqua"/>
              </w:rPr>
              <w:t>образования «Национальный исследовательский ядерный университет «МИФИ»</w:t>
            </w:r>
          </w:p>
          <w:p w:rsidR="00981E72" w:rsidRPr="008D7239" w:rsidRDefault="00981E72" w:rsidP="00F30410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981E72" w:rsidRPr="00981E72" w:rsidRDefault="00981E72" w:rsidP="00457806">
      <w:pPr>
        <w:rPr>
          <w:rFonts w:ascii="Arial" w:hAnsi="Arial" w:cs="Arial"/>
          <w:sz w:val="24"/>
        </w:rPr>
      </w:pPr>
    </w:p>
    <w:p w:rsidR="00994901" w:rsidRPr="00580958" w:rsidRDefault="00994901" w:rsidP="009A111F">
      <w:pPr>
        <w:jc w:val="center"/>
        <w:rPr>
          <w:rFonts w:ascii="Arial" w:hAnsi="Arial" w:cs="Arial"/>
          <w:b/>
          <w:i/>
          <w:sz w:val="24"/>
        </w:rPr>
      </w:pPr>
      <w:r w:rsidRPr="00580958">
        <w:rPr>
          <w:rFonts w:ascii="Arial" w:hAnsi="Arial" w:cs="Arial"/>
          <w:b/>
          <w:i/>
          <w:sz w:val="24"/>
        </w:rPr>
        <w:t>Факультет повышения квалификации и переподготовки кадров</w:t>
      </w:r>
    </w:p>
    <w:p w:rsidR="00994901" w:rsidRPr="00AE0E00" w:rsidRDefault="00994901" w:rsidP="00994901">
      <w:pPr>
        <w:jc w:val="both"/>
        <w:rPr>
          <w:sz w:val="22"/>
        </w:rPr>
      </w:pPr>
    </w:p>
    <w:p w:rsidR="00994901" w:rsidRPr="00AE0E00" w:rsidRDefault="00994901" w:rsidP="00994901">
      <w:pPr>
        <w:jc w:val="both"/>
        <w:rPr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94901" w:rsidRPr="00AE0E00" w:rsidTr="00C50729">
        <w:trPr>
          <w:trHeight w:val="2684"/>
        </w:trPr>
        <w:tc>
          <w:tcPr>
            <w:tcW w:w="4649" w:type="dxa"/>
          </w:tcPr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994901" w:rsidRPr="00AE0E00" w:rsidRDefault="00994901" w:rsidP="00C50729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994901" w:rsidRPr="00AE0E00" w:rsidRDefault="00994901" w:rsidP="00C50729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994901" w:rsidRPr="00AE0E00" w:rsidRDefault="00994901" w:rsidP="00C5072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994901" w:rsidRPr="00AE0E00" w:rsidRDefault="00994901" w:rsidP="00855682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>«___»</w:t>
            </w:r>
            <w:r w:rsidR="00FE6430">
              <w:rPr>
                <w:bCs/>
                <w:sz w:val="28"/>
                <w:szCs w:val="28"/>
              </w:rPr>
              <w:t>_______________</w:t>
            </w:r>
            <w:r w:rsidR="00E84C9C">
              <w:rPr>
                <w:bCs/>
                <w:sz w:val="28"/>
                <w:szCs w:val="28"/>
              </w:rPr>
              <w:t>201</w:t>
            </w:r>
            <w:r w:rsidR="00855682">
              <w:rPr>
                <w:bCs/>
                <w:sz w:val="28"/>
                <w:szCs w:val="28"/>
              </w:rPr>
              <w:t>8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</w:pPr>
    </w:p>
    <w:p w:rsidR="00994901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center"/>
        <w:rPr>
          <w:b/>
          <w:caps/>
          <w:sz w:val="32"/>
        </w:rPr>
      </w:pPr>
      <w:r w:rsidRPr="00AE0E00">
        <w:rPr>
          <w:b/>
          <w:caps/>
          <w:sz w:val="32"/>
        </w:rPr>
        <w:t>УЧЕБНАЯ программа</w:t>
      </w:r>
    </w:p>
    <w:p w:rsidR="00B011B8" w:rsidRDefault="00994901" w:rsidP="00994901">
      <w:pPr>
        <w:jc w:val="center"/>
        <w:rPr>
          <w:b/>
          <w:sz w:val="28"/>
        </w:rPr>
      </w:pPr>
      <w:r>
        <w:rPr>
          <w:b/>
          <w:sz w:val="28"/>
        </w:rPr>
        <w:t xml:space="preserve">по </w:t>
      </w:r>
      <w:r w:rsidR="00B011B8">
        <w:rPr>
          <w:b/>
          <w:sz w:val="28"/>
        </w:rPr>
        <w:t xml:space="preserve">дополнительной профессиональной </w:t>
      </w:r>
      <w:r>
        <w:rPr>
          <w:b/>
          <w:sz w:val="28"/>
        </w:rPr>
        <w:t xml:space="preserve">программе </w:t>
      </w:r>
    </w:p>
    <w:p w:rsidR="00994901" w:rsidRPr="00AE0E00" w:rsidRDefault="00FE6430" w:rsidP="00994901">
      <w:pPr>
        <w:jc w:val="center"/>
        <w:rPr>
          <w:b/>
          <w:caps/>
          <w:sz w:val="32"/>
        </w:rPr>
      </w:pPr>
      <w:r>
        <w:rPr>
          <w:b/>
          <w:sz w:val="28"/>
        </w:rPr>
        <w:t>профессиональной переподготовки</w:t>
      </w:r>
    </w:p>
    <w:p w:rsidR="00994901" w:rsidRPr="00AE0E00" w:rsidRDefault="00994901" w:rsidP="00994901">
      <w:pPr>
        <w:jc w:val="both"/>
        <w:rPr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994901" w:rsidRPr="00AE0E00" w:rsidTr="00C50729">
        <w:trPr>
          <w:trHeight w:val="1325"/>
        </w:trPr>
        <w:tc>
          <w:tcPr>
            <w:tcW w:w="9923" w:type="dxa"/>
          </w:tcPr>
          <w:p w:rsidR="009A111F" w:rsidRPr="00DC0327" w:rsidRDefault="009A111F" w:rsidP="00855682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DC0327">
              <w:rPr>
                <w:i/>
                <w:noProof/>
                <w:sz w:val="28"/>
                <w:szCs w:val="28"/>
                <w:u w:val="single"/>
              </w:rPr>
              <w:t>Дозиметрический контроль. Радиационная безопасность</w:t>
            </w:r>
          </w:p>
          <w:p w:rsidR="009A111F" w:rsidRPr="00DC0327" w:rsidRDefault="009A111F" w:rsidP="00855682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proofErr w:type="gramStart"/>
            <w:r w:rsidRPr="00DC0327">
              <w:rPr>
                <w:i/>
                <w:noProof/>
                <w:sz w:val="28"/>
                <w:szCs w:val="28"/>
                <w:u w:val="single"/>
              </w:rPr>
              <w:t>(12.00.00 Фотоника, приборостроение, оптические и биотехнические</w:t>
            </w:r>
            <w:proofErr w:type="gramEnd"/>
          </w:p>
          <w:p w:rsidR="00994901" w:rsidRPr="00AE0E00" w:rsidRDefault="009A111F" w:rsidP="00855682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DC0327">
              <w:rPr>
                <w:i/>
                <w:noProof/>
                <w:sz w:val="28"/>
                <w:szCs w:val="28"/>
                <w:u w:val="single"/>
              </w:rPr>
              <w:t>системы и технологии)</w:t>
            </w:r>
          </w:p>
        </w:tc>
      </w:tr>
    </w:tbl>
    <w:p w:rsidR="00994901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  <w:rPr>
          <w:b/>
          <w:sz w:val="28"/>
        </w:rPr>
      </w:pPr>
    </w:p>
    <w:p w:rsidR="00994901" w:rsidRPr="00AE0E00" w:rsidRDefault="00994901" w:rsidP="00994901">
      <w:pPr>
        <w:jc w:val="both"/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Pr="00AE0E00" w:rsidRDefault="00994901" w:rsidP="00994901">
      <w:pPr>
        <w:jc w:val="both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</w:p>
    <w:p w:rsidR="00994901" w:rsidRPr="00AE0E00" w:rsidRDefault="00994901" w:rsidP="00994901">
      <w:pPr>
        <w:jc w:val="center"/>
        <w:rPr>
          <w:sz w:val="28"/>
        </w:rPr>
      </w:pPr>
      <w:r w:rsidRPr="00AE0E00">
        <w:rPr>
          <w:sz w:val="28"/>
        </w:rPr>
        <w:t>Оз</w:t>
      </w:r>
      <w:r w:rsidR="00A441D9">
        <w:rPr>
          <w:sz w:val="28"/>
        </w:rPr>
        <w:t>ё</w:t>
      </w:r>
      <w:r w:rsidRPr="00AE0E00">
        <w:rPr>
          <w:sz w:val="28"/>
        </w:rPr>
        <w:t>рск</w:t>
      </w:r>
    </w:p>
    <w:p w:rsidR="00994901" w:rsidRPr="00AE0E00" w:rsidRDefault="00E84C9C" w:rsidP="00994901">
      <w:pPr>
        <w:jc w:val="center"/>
        <w:rPr>
          <w:sz w:val="28"/>
        </w:rPr>
      </w:pPr>
      <w:r>
        <w:rPr>
          <w:sz w:val="28"/>
        </w:rPr>
        <w:t>201</w:t>
      </w:r>
      <w:r w:rsidR="00855682">
        <w:rPr>
          <w:sz w:val="28"/>
        </w:rPr>
        <w:t>8</w:t>
      </w:r>
    </w:p>
    <w:p w:rsidR="00994901" w:rsidRDefault="00994901" w:rsidP="00994901">
      <w:pPr>
        <w:overflowPunct/>
        <w:autoSpaceDE/>
        <w:autoSpaceDN/>
        <w:adjustRightInd/>
        <w:rPr>
          <w:sz w:val="28"/>
        </w:rPr>
      </w:pPr>
    </w:p>
    <w:p w:rsidR="00534D0A" w:rsidRDefault="00534D0A" w:rsidP="00994901">
      <w:pPr>
        <w:overflowPunct/>
        <w:autoSpaceDE/>
        <w:autoSpaceDN/>
        <w:adjustRightInd/>
        <w:rPr>
          <w:sz w:val="28"/>
        </w:rPr>
      </w:pPr>
    </w:p>
    <w:p w:rsidR="00534D0A" w:rsidRDefault="00534D0A" w:rsidP="00534D0A">
      <w:pPr>
        <w:overflowPunct/>
        <w:autoSpaceDE/>
        <w:autoSpaceDN/>
        <w:adjustRightInd/>
        <w:spacing w:line="360" w:lineRule="auto"/>
        <w:rPr>
          <w:sz w:val="28"/>
        </w:rPr>
      </w:pPr>
      <w:r w:rsidRPr="00534D0A">
        <w:rPr>
          <w:sz w:val="28"/>
        </w:rPr>
        <w:t xml:space="preserve">Учебная программа составлена: </w:t>
      </w:r>
    </w:p>
    <w:p w:rsidR="00534D0A" w:rsidRPr="00534D0A" w:rsidRDefault="00107989" w:rsidP="00534D0A">
      <w:pPr>
        <w:overflowPunct/>
        <w:autoSpaceDE/>
        <w:autoSpaceDN/>
        <w:adjustRightInd/>
        <w:spacing w:line="360" w:lineRule="auto"/>
        <w:rPr>
          <w:sz w:val="28"/>
          <w:u w:val="single"/>
        </w:rPr>
      </w:pPr>
      <w:r>
        <w:rPr>
          <w:sz w:val="28"/>
          <w:u w:val="single"/>
        </w:rPr>
        <w:t>Кирилловым В.Л.</w:t>
      </w:r>
      <w:r w:rsidR="00C23916">
        <w:rPr>
          <w:sz w:val="28"/>
          <w:u w:val="single"/>
        </w:rPr>
        <w:t xml:space="preserve"> </w:t>
      </w:r>
      <w:r w:rsidR="00F85E54">
        <w:rPr>
          <w:sz w:val="28"/>
          <w:u w:val="single"/>
        </w:rPr>
        <w:t>–</w:t>
      </w:r>
      <w:r w:rsidR="00534D0A">
        <w:rPr>
          <w:sz w:val="28"/>
          <w:u w:val="single"/>
        </w:rPr>
        <w:t xml:space="preserve"> </w:t>
      </w:r>
      <w:r w:rsidR="00534D0A" w:rsidRPr="00534D0A">
        <w:rPr>
          <w:sz w:val="28"/>
          <w:u w:val="single"/>
        </w:rPr>
        <w:t xml:space="preserve">доцентом кафедры </w:t>
      </w:r>
      <w:r w:rsidR="00C23916">
        <w:rPr>
          <w:sz w:val="28"/>
          <w:u w:val="single"/>
        </w:rPr>
        <w:t>«Э</w:t>
      </w:r>
      <w:r>
        <w:rPr>
          <w:sz w:val="28"/>
          <w:u w:val="single"/>
        </w:rPr>
        <w:t>лектроники</w:t>
      </w:r>
      <w:r w:rsidR="00534D0A" w:rsidRPr="00534D0A">
        <w:rPr>
          <w:sz w:val="28"/>
          <w:u w:val="single"/>
        </w:rPr>
        <w:t xml:space="preserve"> и </w:t>
      </w:r>
      <w:r w:rsidR="005751EF">
        <w:rPr>
          <w:sz w:val="28"/>
          <w:u w:val="single"/>
        </w:rPr>
        <w:t>А</w:t>
      </w:r>
      <w:r>
        <w:rPr>
          <w:sz w:val="28"/>
          <w:u w:val="single"/>
        </w:rPr>
        <w:t>втоматики</w:t>
      </w:r>
      <w:r w:rsidR="005751EF">
        <w:rPr>
          <w:sz w:val="28"/>
          <w:u w:val="single"/>
        </w:rPr>
        <w:t>»</w:t>
      </w:r>
      <w:r w:rsidR="00C23916">
        <w:rPr>
          <w:sz w:val="28"/>
          <w:u w:val="single"/>
        </w:rPr>
        <w:t>, канд. техн. наук.</w:t>
      </w:r>
    </w:p>
    <w:p w:rsidR="006D43F6" w:rsidRDefault="00534D0A" w:rsidP="00534D0A">
      <w:pPr>
        <w:overflowPunct/>
        <w:autoSpaceDE/>
        <w:autoSpaceDN/>
        <w:adjustRightInd/>
        <w:spacing w:line="360" w:lineRule="auto"/>
        <w:rPr>
          <w:sz w:val="28"/>
        </w:rPr>
      </w:pPr>
      <w:r w:rsidRPr="00534D0A">
        <w:rPr>
          <w:sz w:val="28"/>
        </w:rPr>
        <w:t>Учебная программа обсуждена на заседании Факультета повышения квал</w:t>
      </w:r>
      <w:r w:rsidRPr="00534D0A">
        <w:rPr>
          <w:sz w:val="28"/>
        </w:rPr>
        <w:t>и</w:t>
      </w:r>
      <w:r>
        <w:rPr>
          <w:sz w:val="28"/>
        </w:rPr>
        <w:t xml:space="preserve">фикации </w:t>
      </w:r>
      <w:r w:rsidRPr="00534D0A">
        <w:rPr>
          <w:sz w:val="28"/>
        </w:rPr>
        <w:t xml:space="preserve">и переподготовки кадров </w:t>
      </w:r>
      <w:r w:rsidR="009A111F">
        <w:rPr>
          <w:sz w:val="28"/>
        </w:rPr>
        <w:t>«___»__________</w:t>
      </w:r>
      <w:r w:rsidRPr="00534D0A">
        <w:rPr>
          <w:sz w:val="28"/>
        </w:rPr>
        <w:t xml:space="preserve"> 201</w:t>
      </w:r>
      <w:r w:rsidR="00107989">
        <w:rPr>
          <w:sz w:val="28"/>
        </w:rPr>
        <w:t>8</w:t>
      </w:r>
      <w:r w:rsidRPr="00534D0A">
        <w:rPr>
          <w:sz w:val="28"/>
        </w:rPr>
        <w:t xml:space="preserve"> г. (протокол № 1).</w:t>
      </w:r>
    </w:p>
    <w:p w:rsidR="006D43F6" w:rsidRDefault="006D43F6" w:rsidP="006D43F6">
      <w:pPr>
        <w:rPr>
          <w:sz w:val="28"/>
        </w:rPr>
      </w:pPr>
    </w:p>
    <w:p w:rsidR="006D43F6" w:rsidRDefault="006D43F6" w:rsidP="006D43F6">
      <w:pPr>
        <w:rPr>
          <w:sz w:val="28"/>
        </w:rPr>
      </w:pPr>
      <w:r>
        <w:rPr>
          <w:sz w:val="28"/>
        </w:rPr>
        <w:t>Декан</w:t>
      </w:r>
      <w:r w:rsidR="00107989">
        <w:rPr>
          <w:sz w:val="28"/>
        </w:rPr>
        <w:t xml:space="preserve"> </w:t>
      </w:r>
      <w:r w:rsidR="009A111F">
        <w:rPr>
          <w:sz w:val="28"/>
        </w:rPr>
        <w:t>ФПКПК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Е.Г. Изарова</w:t>
      </w:r>
    </w:p>
    <w:p w:rsidR="00534D0A" w:rsidRPr="006D43F6" w:rsidRDefault="00534D0A" w:rsidP="006D43F6">
      <w:pPr>
        <w:rPr>
          <w:sz w:val="28"/>
        </w:rPr>
        <w:sectPr w:rsidR="00534D0A" w:rsidRPr="006D43F6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p w:rsidR="009D54CB" w:rsidRPr="001E4E4A" w:rsidRDefault="000D150F" w:rsidP="009D54CB">
      <w:pPr>
        <w:pStyle w:val="1"/>
        <w:rPr>
          <w:b/>
          <w:sz w:val="28"/>
          <w:szCs w:val="28"/>
        </w:rPr>
      </w:pPr>
      <w:r w:rsidRPr="001E4E4A">
        <w:rPr>
          <w:b/>
          <w:sz w:val="28"/>
          <w:szCs w:val="28"/>
        </w:rPr>
        <w:t>ОБЩИЕ ПОЛОЖЕНИЯ</w:t>
      </w:r>
    </w:p>
    <w:p w:rsidR="002A13EC" w:rsidRDefault="009D54CB" w:rsidP="009D54CB">
      <w:pPr>
        <w:spacing w:line="360" w:lineRule="auto"/>
        <w:ind w:firstLine="720"/>
        <w:rPr>
          <w:sz w:val="28"/>
          <w:szCs w:val="28"/>
        </w:rPr>
      </w:pPr>
      <w:r w:rsidRPr="009D54CB">
        <w:rPr>
          <w:sz w:val="28"/>
          <w:szCs w:val="28"/>
        </w:rPr>
        <w:t>П</w:t>
      </w:r>
      <w:r w:rsidR="000D150F" w:rsidRPr="009D54CB">
        <w:rPr>
          <w:sz w:val="28"/>
          <w:szCs w:val="28"/>
        </w:rPr>
        <w:t xml:space="preserve">рограмма дополнительного профессионального образования, составлена в соответствии с современными требованиями повышения квалификации персонала предприятий и организаций, работающих в сфере </w:t>
      </w:r>
      <w:r w:rsidR="002A13EC">
        <w:rPr>
          <w:sz w:val="28"/>
          <w:szCs w:val="28"/>
        </w:rPr>
        <w:t>радиационных технологий.</w:t>
      </w:r>
    </w:p>
    <w:p w:rsidR="005C32D4" w:rsidRPr="009D54CB" w:rsidRDefault="006B2C45" w:rsidP="002F2C0C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2F2C0C">
        <w:rPr>
          <w:sz w:val="28"/>
          <w:szCs w:val="28"/>
        </w:rPr>
        <w:t>составлении</w:t>
      </w:r>
      <w:r w:rsidR="002A13EC">
        <w:rPr>
          <w:sz w:val="28"/>
          <w:szCs w:val="28"/>
        </w:rPr>
        <w:t xml:space="preserve"> программы учтены</w:t>
      </w:r>
      <w:r w:rsidR="000D150F" w:rsidRPr="009D54CB">
        <w:rPr>
          <w:sz w:val="28"/>
          <w:szCs w:val="28"/>
        </w:rPr>
        <w:t xml:space="preserve"> </w:t>
      </w:r>
      <w:r w:rsidR="002F2C0C">
        <w:rPr>
          <w:sz w:val="28"/>
          <w:szCs w:val="28"/>
        </w:rPr>
        <w:t>следующие нормативные документы:</w:t>
      </w:r>
    </w:p>
    <w:p w:rsidR="004900A0" w:rsidRPr="004900A0" w:rsidRDefault="004900A0" w:rsidP="004900A0">
      <w:pPr>
        <w:numPr>
          <w:ilvl w:val="0"/>
          <w:numId w:val="30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Федеральный закон Российской Федерации от 29.12. 2012 №273-ФЗ «Об обр</w:t>
      </w:r>
      <w:r w:rsidRPr="004900A0">
        <w:rPr>
          <w:sz w:val="28"/>
          <w:szCs w:val="28"/>
        </w:rPr>
        <w:t>а</w:t>
      </w:r>
      <w:r w:rsidRPr="004900A0">
        <w:rPr>
          <w:sz w:val="28"/>
          <w:szCs w:val="28"/>
        </w:rPr>
        <w:t>зовании в Российской Федерации».</w:t>
      </w:r>
    </w:p>
    <w:p w:rsidR="004900A0" w:rsidRPr="004900A0" w:rsidRDefault="004900A0" w:rsidP="004900A0">
      <w:pPr>
        <w:numPr>
          <w:ilvl w:val="0"/>
          <w:numId w:val="2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Приказ Министерства образования и науки Российской Федерации от 1 июля 2013 г. №499 «Об утверждении порядка организации и осуществления образ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>вательной деятельности по дополнительным профессиональным програ</w:t>
      </w:r>
      <w:r w:rsidRPr="004900A0">
        <w:rPr>
          <w:sz w:val="28"/>
          <w:szCs w:val="28"/>
        </w:rPr>
        <w:t>м</w:t>
      </w:r>
      <w:r w:rsidRPr="004900A0">
        <w:rPr>
          <w:sz w:val="28"/>
          <w:szCs w:val="28"/>
        </w:rPr>
        <w:t>мам».</w:t>
      </w:r>
    </w:p>
    <w:p w:rsidR="004900A0" w:rsidRPr="004900A0" w:rsidRDefault="004900A0" w:rsidP="004900A0">
      <w:pPr>
        <w:numPr>
          <w:ilvl w:val="0"/>
          <w:numId w:val="2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Письмо Министерства образования и науки Российской Федерации от 9 о</w:t>
      </w:r>
      <w:r w:rsidRPr="004900A0">
        <w:rPr>
          <w:sz w:val="28"/>
          <w:szCs w:val="28"/>
        </w:rPr>
        <w:t>к</w:t>
      </w:r>
      <w:r w:rsidRPr="004900A0">
        <w:rPr>
          <w:sz w:val="28"/>
          <w:szCs w:val="28"/>
        </w:rPr>
        <w:t>тября 2013 г. №06-735 «О дополнительном профессиональном образовании».</w:t>
      </w:r>
    </w:p>
    <w:p w:rsidR="004900A0" w:rsidRPr="004900A0" w:rsidRDefault="004900A0" w:rsidP="004900A0">
      <w:pPr>
        <w:numPr>
          <w:ilvl w:val="0"/>
          <w:numId w:val="29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МР 30-844-2001</w:t>
      </w:r>
      <w:r w:rsidR="0031141C">
        <w:rPr>
          <w:sz w:val="28"/>
          <w:szCs w:val="28"/>
        </w:rPr>
        <w:t>, -</w:t>
      </w:r>
      <w:r w:rsidRPr="004900A0">
        <w:rPr>
          <w:sz w:val="28"/>
          <w:szCs w:val="28"/>
        </w:rPr>
        <w:t xml:space="preserve"> Организация обучения персонала и порядок аттестационной проверки знаний по радиационной безопасности на предприятиях Минатома России (тип документа: методические рекомендации; статус документа: де</w:t>
      </w:r>
      <w:r w:rsidRPr="004900A0">
        <w:rPr>
          <w:sz w:val="28"/>
          <w:szCs w:val="28"/>
        </w:rPr>
        <w:t>й</w:t>
      </w:r>
      <w:r w:rsidRPr="004900A0">
        <w:rPr>
          <w:sz w:val="28"/>
          <w:szCs w:val="28"/>
        </w:rPr>
        <w:t>ствует; дата актуализации: 05.05.2017.)</w:t>
      </w:r>
      <w:r w:rsidR="001E4E4A">
        <w:rPr>
          <w:sz w:val="28"/>
          <w:szCs w:val="28"/>
        </w:rPr>
        <w:t>.</w:t>
      </w:r>
    </w:p>
    <w:p w:rsidR="004900A0" w:rsidRPr="004900A0" w:rsidRDefault="004900A0" w:rsidP="0045780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b/>
          <w:sz w:val="28"/>
          <w:szCs w:val="28"/>
        </w:rPr>
      </w:pPr>
      <w:r w:rsidRPr="004900A0">
        <w:rPr>
          <w:b/>
          <w:sz w:val="28"/>
          <w:szCs w:val="28"/>
        </w:rPr>
        <w:t xml:space="preserve">Введение </w:t>
      </w:r>
    </w:p>
    <w:p w:rsidR="004900A0" w:rsidRPr="004900A0" w:rsidRDefault="004900A0" w:rsidP="004900A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Программа профессиональной переподготовки: «Дозиметрия и радиационная безопасность» (далее Программа), предназначена для специалистов, имеющих вы</w:t>
      </w:r>
      <w:r w:rsidRPr="004900A0">
        <w:rPr>
          <w:sz w:val="28"/>
          <w:szCs w:val="28"/>
        </w:rPr>
        <w:t>с</w:t>
      </w:r>
      <w:r w:rsidRPr="004900A0">
        <w:rPr>
          <w:sz w:val="28"/>
          <w:szCs w:val="28"/>
        </w:rPr>
        <w:t>шее или среднее техническое профессиональное образование, владеющих основами физики, химии, математики.</w:t>
      </w:r>
    </w:p>
    <w:p w:rsidR="004900A0" w:rsidRPr="004900A0" w:rsidRDefault="004900A0" w:rsidP="004900A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Программа представляет собой упорядоченный перечень знаний, необход</w:t>
      </w:r>
      <w:r w:rsidRPr="004900A0">
        <w:rPr>
          <w:sz w:val="28"/>
          <w:szCs w:val="28"/>
        </w:rPr>
        <w:t>и</w:t>
      </w:r>
      <w:r w:rsidRPr="004900A0">
        <w:rPr>
          <w:sz w:val="28"/>
          <w:szCs w:val="28"/>
        </w:rPr>
        <w:t xml:space="preserve">мых для </w:t>
      </w:r>
      <w:r w:rsidR="0059496D">
        <w:rPr>
          <w:sz w:val="28"/>
          <w:szCs w:val="28"/>
        </w:rPr>
        <w:t xml:space="preserve">обеспечения </w:t>
      </w:r>
      <w:r w:rsidRPr="004900A0">
        <w:rPr>
          <w:sz w:val="28"/>
          <w:szCs w:val="28"/>
        </w:rPr>
        <w:t xml:space="preserve">безопасного </w:t>
      </w:r>
      <w:r w:rsidR="0059496D">
        <w:rPr>
          <w:sz w:val="28"/>
          <w:szCs w:val="28"/>
        </w:rPr>
        <w:t>производства</w:t>
      </w:r>
      <w:r w:rsidRPr="004900A0">
        <w:rPr>
          <w:sz w:val="28"/>
          <w:szCs w:val="28"/>
        </w:rPr>
        <w:t xml:space="preserve"> работ с радиоактивными веществ</w:t>
      </w:r>
      <w:r w:rsidRPr="004900A0">
        <w:rPr>
          <w:sz w:val="28"/>
          <w:szCs w:val="28"/>
        </w:rPr>
        <w:t>а</w:t>
      </w:r>
      <w:r w:rsidRPr="004900A0">
        <w:rPr>
          <w:sz w:val="28"/>
          <w:szCs w:val="28"/>
        </w:rPr>
        <w:t xml:space="preserve">ми, генерирующими источниками излучения, оценки радиационного </w:t>
      </w:r>
      <w:r w:rsidR="0059496D">
        <w:rPr>
          <w:sz w:val="28"/>
          <w:szCs w:val="28"/>
        </w:rPr>
        <w:t xml:space="preserve">воздействия излучения </w:t>
      </w:r>
      <w:r w:rsidRPr="004900A0">
        <w:rPr>
          <w:sz w:val="28"/>
          <w:szCs w:val="28"/>
        </w:rPr>
        <w:t>на персонал и население.</w:t>
      </w:r>
    </w:p>
    <w:p w:rsidR="004900A0" w:rsidRPr="004900A0" w:rsidRDefault="00593A42" w:rsidP="004900A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При составлении </w:t>
      </w:r>
      <w:r w:rsidR="004900A0" w:rsidRPr="004900A0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="004900A0" w:rsidRPr="004900A0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использованы материалы</w:t>
      </w:r>
      <w:r w:rsidRPr="004900A0">
        <w:rPr>
          <w:sz w:val="28"/>
          <w:szCs w:val="28"/>
        </w:rPr>
        <w:t>,</w:t>
      </w:r>
      <w:r w:rsidR="004900A0" w:rsidRPr="004900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приведённые </w:t>
      </w:r>
      <w:r w:rsidR="004900A0" w:rsidRPr="004900A0">
        <w:rPr>
          <w:sz w:val="28"/>
          <w:szCs w:val="28"/>
        </w:rPr>
        <w:t>в мет</w:t>
      </w:r>
      <w:r w:rsidR="004900A0" w:rsidRPr="004900A0">
        <w:rPr>
          <w:sz w:val="28"/>
          <w:szCs w:val="28"/>
        </w:rPr>
        <w:t>о</w:t>
      </w:r>
      <w:r w:rsidR="004900A0" w:rsidRPr="004900A0">
        <w:rPr>
          <w:sz w:val="28"/>
          <w:szCs w:val="28"/>
        </w:rPr>
        <w:t>дических указаниях, рекомендациях, инструкциях, нормативно-технических, сан</w:t>
      </w:r>
      <w:r w:rsidR="004900A0" w:rsidRPr="004900A0">
        <w:rPr>
          <w:sz w:val="28"/>
          <w:szCs w:val="28"/>
        </w:rPr>
        <w:t>и</w:t>
      </w:r>
      <w:r w:rsidR="004900A0" w:rsidRPr="004900A0">
        <w:rPr>
          <w:sz w:val="28"/>
          <w:szCs w:val="28"/>
        </w:rPr>
        <w:t>тарно-гигиенических и правовых документах, регламентирующих порядок провед</w:t>
      </w:r>
      <w:r w:rsidR="004900A0" w:rsidRPr="004900A0">
        <w:rPr>
          <w:sz w:val="28"/>
          <w:szCs w:val="28"/>
        </w:rPr>
        <w:t>е</w:t>
      </w:r>
      <w:r w:rsidR="004900A0" w:rsidRPr="004900A0">
        <w:rPr>
          <w:sz w:val="28"/>
          <w:szCs w:val="28"/>
        </w:rPr>
        <w:t>ния работ с источниками излучения при штатной и аварийной ситуациях.</w:t>
      </w:r>
    </w:p>
    <w:p w:rsidR="00167A19" w:rsidRPr="00593A42" w:rsidRDefault="00167A19" w:rsidP="00167A19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b/>
          <w:bCs/>
          <w:sz w:val="28"/>
          <w:szCs w:val="28"/>
        </w:rPr>
      </w:pPr>
      <w:r w:rsidRPr="00593A42">
        <w:rPr>
          <w:b/>
          <w:bCs/>
          <w:sz w:val="28"/>
          <w:szCs w:val="28"/>
        </w:rPr>
        <w:t>Основные пользователи образовательной программы дополнительного профессионального образования</w:t>
      </w:r>
    </w:p>
    <w:p w:rsidR="00167A19" w:rsidRPr="00593A42" w:rsidRDefault="00167A19" w:rsidP="00167A19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Руководители и специалисты, инженерно-технический персонал, персонал служб и подразделений радиационной безопасности и радиационному контролю, центральных заводских лабораторий, испытательных лабораторий радиационного контроля, имеющие среднее профессиональное и (или) высшее образование.</w:t>
      </w:r>
    </w:p>
    <w:p w:rsidR="008B772D" w:rsidRPr="00593A42" w:rsidRDefault="008B772D" w:rsidP="008B77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b/>
          <w:bCs/>
          <w:sz w:val="28"/>
          <w:szCs w:val="28"/>
        </w:rPr>
      </w:pPr>
      <w:r w:rsidRPr="00593A42">
        <w:rPr>
          <w:b/>
          <w:bCs/>
          <w:sz w:val="28"/>
          <w:szCs w:val="28"/>
        </w:rPr>
        <w:t xml:space="preserve">Цели и задачи </w:t>
      </w:r>
      <w:r w:rsidR="00037B62">
        <w:rPr>
          <w:b/>
          <w:bCs/>
          <w:sz w:val="28"/>
          <w:szCs w:val="28"/>
        </w:rPr>
        <w:t>п</w:t>
      </w:r>
      <w:r w:rsidRPr="00593A42">
        <w:rPr>
          <w:b/>
          <w:bCs/>
          <w:sz w:val="28"/>
          <w:szCs w:val="28"/>
        </w:rPr>
        <w:t>рограммы</w:t>
      </w:r>
    </w:p>
    <w:p w:rsidR="008B772D" w:rsidRPr="00593A42" w:rsidRDefault="008B772D" w:rsidP="008B77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Реализация образовательной программы дополнительного профессиональн</w:t>
      </w:r>
      <w:r w:rsidRPr="00593A42">
        <w:rPr>
          <w:sz w:val="28"/>
          <w:szCs w:val="28"/>
        </w:rPr>
        <w:t>о</w:t>
      </w:r>
      <w:r w:rsidRPr="00593A42">
        <w:rPr>
          <w:sz w:val="28"/>
          <w:szCs w:val="28"/>
        </w:rPr>
        <w:t>го образования направлена на совершенствование и (или) получение новой комп</w:t>
      </w:r>
      <w:r w:rsidRPr="00593A42">
        <w:rPr>
          <w:sz w:val="28"/>
          <w:szCs w:val="28"/>
        </w:rPr>
        <w:t>е</w:t>
      </w:r>
      <w:r w:rsidRPr="00593A42">
        <w:rPr>
          <w:sz w:val="28"/>
          <w:szCs w:val="28"/>
        </w:rPr>
        <w:t>тенции, необходимой для профессиональной деятельности, и (или) повышение пр</w:t>
      </w:r>
      <w:r w:rsidRPr="00593A42">
        <w:rPr>
          <w:sz w:val="28"/>
          <w:szCs w:val="28"/>
        </w:rPr>
        <w:t>о</w:t>
      </w:r>
      <w:r w:rsidRPr="00593A42">
        <w:rPr>
          <w:sz w:val="28"/>
          <w:szCs w:val="28"/>
        </w:rPr>
        <w:t>фессионального уровня в рамках имеющейся квалификации.</w:t>
      </w:r>
    </w:p>
    <w:p w:rsidR="008B772D" w:rsidRPr="00593A42" w:rsidRDefault="008B772D" w:rsidP="008B77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Основные задачи дополнительной профессиональной программы:</w:t>
      </w:r>
    </w:p>
    <w:p w:rsidR="008B772D" w:rsidRPr="00593A42" w:rsidRDefault="008B772D" w:rsidP="008B77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актуализация и систематизация знаний слушателей в области радиационной безопасности и радиационного контроля;</w:t>
      </w:r>
    </w:p>
    <w:p w:rsidR="008B772D" w:rsidRPr="00593A42" w:rsidRDefault="008B772D" w:rsidP="008B77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ознакомление слушателей с основными современными методами и сре</w:t>
      </w:r>
      <w:r w:rsidRPr="00593A42">
        <w:rPr>
          <w:sz w:val="28"/>
          <w:szCs w:val="28"/>
        </w:rPr>
        <w:t>д</w:t>
      </w:r>
      <w:r w:rsidRPr="00593A42">
        <w:rPr>
          <w:sz w:val="28"/>
          <w:szCs w:val="28"/>
        </w:rPr>
        <w:t>ствами радиационного и индивидуального дозиметрического контроля;</w:t>
      </w:r>
    </w:p>
    <w:p w:rsidR="008B772D" w:rsidRPr="00593A42" w:rsidRDefault="008B772D" w:rsidP="008B77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ознакомление слушателей с новыми законодательными и нормативными актами в области радиационной безопасности;</w:t>
      </w:r>
    </w:p>
    <w:p w:rsidR="008B772D" w:rsidRPr="00593A42" w:rsidRDefault="008B772D" w:rsidP="008B772D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593A42">
        <w:rPr>
          <w:sz w:val="28"/>
          <w:szCs w:val="28"/>
        </w:rPr>
        <w:t>- обучение слушателей практическим навыкам работы на приборах радиац</w:t>
      </w:r>
      <w:r w:rsidRPr="00593A42">
        <w:rPr>
          <w:sz w:val="28"/>
          <w:szCs w:val="28"/>
        </w:rPr>
        <w:t>и</w:t>
      </w:r>
      <w:r w:rsidRPr="00593A42">
        <w:rPr>
          <w:sz w:val="28"/>
          <w:szCs w:val="28"/>
        </w:rPr>
        <w:t>онного контроля.</w:t>
      </w:r>
    </w:p>
    <w:p w:rsidR="004900A0" w:rsidRPr="004900A0" w:rsidRDefault="004900A0" w:rsidP="00457806">
      <w:pPr>
        <w:overflowPunct/>
        <w:autoSpaceDE/>
        <w:autoSpaceDN/>
        <w:adjustRightInd/>
        <w:spacing w:line="360" w:lineRule="auto"/>
        <w:ind w:left="720"/>
        <w:jc w:val="both"/>
        <w:textAlignment w:val="auto"/>
        <w:rPr>
          <w:b/>
          <w:sz w:val="28"/>
          <w:szCs w:val="28"/>
        </w:rPr>
      </w:pPr>
      <w:r w:rsidRPr="004900A0">
        <w:rPr>
          <w:b/>
          <w:sz w:val="28"/>
          <w:szCs w:val="28"/>
        </w:rPr>
        <w:t>Требования к результатам освоения программы</w:t>
      </w:r>
    </w:p>
    <w:p w:rsidR="004900A0" w:rsidRPr="004900A0" w:rsidRDefault="004900A0" w:rsidP="004900A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Слушатель, освоивший программу, должен стать обладателем ряда профе</w:t>
      </w:r>
      <w:r w:rsidRPr="004900A0">
        <w:rPr>
          <w:sz w:val="28"/>
          <w:szCs w:val="28"/>
        </w:rPr>
        <w:t>с</w:t>
      </w:r>
      <w:r w:rsidRPr="004900A0">
        <w:rPr>
          <w:sz w:val="28"/>
          <w:szCs w:val="28"/>
        </w:rPr>
        <w:t xml:space="preserve">сиональных компетенций, в частности, </w:t>
      </w:r>
      <w:r w:rsidRPr="004900A0">
        <w:rPr>
          <w:i/>
          <w:sz w:val="28"/>
          <w:szCs w:val="28"/>
        </w:rPr>
        <w:t>должен знать</w:t>
      </w:r>
      <w:r w:rsidRPr="004900A0">
        <w:rPr>
          <w:sz w:val="28"/>
          <w:szCs w:val="28"/>
        </w:rPr>
        <w:t>: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Нормативную правовую базу по обеспечения радиационной безопасн</w:t>
      </w:r>
      <w:r w:rsidRPr="004900A0">
        <w:rPr>
          <w:sz w:val="28"/>
          <w:szCs w:val="28"/>
        </w:rPr>
        <w:t>о</w:t>
      </w:r>
      <w:r w:rsidRPr="004900A0">
        <w:rPr>
          <w:sz w:val="28"/>
          <w:szCs w:val="28"/>
        </w:rPr>
        <w:t>сти при работах с источниками ионизирующих излучений, действу</w:t>
      </w:r>
      <w:r w:rsidRPr="004900A0">
        <w:rPr>
          <w:sz w:val="28"/>
          <w:szCs w:val="28"/>
        </w:rPr>
        <w:t>ю</w:t>
      </w:r>
      <w:r w:rsidRPr="004900A0">
        <w:rPr>
          <w:sz w:val="28"/>
          <w:szCs w:val="28"/>
        </w:rPr>
        <w:t>щую на территории РФ.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Физические величины и их единицы в области дозиметрии и радиац</w:t>
      </w:r>
      <w:r w:rsidRPr="004900A0">
        <w:rPr>
          <w:sz w:val="28"/>
          <w:szCs w:val="28"/>
        </w:rPr>
        <w:t>и</w:t>
      </w:r>
      <w:r w:rsidRPr="004900A0">
        <w:rPr>
          <w:sz w:val="28"/>
          <w:szCs w:val="28"/>
        </w:rPr>
        <w:t>онной безопасности.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Особенности взаимодействия ионизирующих излучений с веществом.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Радиационные характеристики источников ионизирующих излучений.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Биологическое действие ионизирующего излучения.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Принципы нормирование радиационного воздействия на персонал и население.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Методы расчёта защиты от ионизирующего излучения.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Методы контроля радиационной обстановки.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Основные типы приборов, применяемых в радиационных практиках.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Правила организации работ с источниками ионизирующих излучений.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Правила утилизации радиоактивных отходов.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Основы безопасной перевозки радиоактивных веществ.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Правила применения средств индивидуальной защиты.</w:t>
      </w:r>
    </w:p>
    <w:p w:rsidR="004900A0" w:rsidRPr="004900A0" w:rsidRDefault="004900A0" w:rsidP="004900A0">
      <w:pPr>
        <w:numPr>
          <w:ilvl w:val="0"/>
          <w:numId w:val="2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Общий порядок эвакуации с загрязнённых территорий, строений пе</w:t>
      </w:r>
      <w:r w:rsidRPr="004900A0">
        <w:rPr>
          <w:sz w:val="28"/>
          <w:szCs w:val="28"/>
        </w:rPr>
        <w:t>р</w:t>
      </w:r>
      <w:r w:rsidR="001E4E4A">
        <w:rPr>
          <w:sz w:val="28"/>
          <w:szCs w:val="28"/>
        </w:rPr>
        <w:t>сонала и населения.</w:t>
      </w:r>
    </w:p>
    <w:p w:rsidR="004900A0" w:rsidRPr="004900A0" w:rsidRDefault="004900A0" w:rsidP="004900A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 xml:space="preserve">В результате освоения Программы слушатель </w:t>
      </w:r>
      <w:r w:rsidRPr="004900A0">
        <w:rPr>
          <w:i/>
          <w:sz w:val="28"/>
          <w:szCs w:val="28"/>
        </w:rPr>
        <w:t>должен уметь: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Применять нормативные документы для определения безопасных условий работы персонала в радиационных полях.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Проводить работы с закрытыми и открытыми источниками ионизирующих излучений.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Определять дозы внешнего и внутреннего облучения работника.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Измерять характеристики поля излучения ионизирующего источника и определять допустимое время работы персонала в нём.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Разрабатывать локальные инструкции по радиационной безопасности.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 xml:space="preserve">Проводить индивидуальный и групповой контроль облучения персонала.  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Проводить дозиметрический контроль рабочего места.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Измерять массовую, поверхностную и объёмную активности радионукл</w:t>
      </w:r>
      <w:r w:rsidRPr="004900A0">
        <w:rPr>
          <w:sz w:val="28"/>
          <w:szCs w:val="28"/>
        </w:rPr>
        <w:t>и</w:t>
      </w:r>
      <w:r w:rsidRPr="004900A0">
        <w:rPr>
          <w:sz w:val="28"/>
          <w:szCs w:val="28"/>
        </w:rPr>
        <w:t>дов.</w:t>
      </w:r>
    </w:p>
    <w:p w:rsidR="004900A0" w:rsidRP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Проводить дезактивацию на рабочих местах, в зданиях и на территории.</w:t>
      </w:r>
    </w:p>
    <w:p w:rsidR="004900A0" w:rsidRDefault="004900A0" w:rsidP="004900A0">
      <w:pPr>
        <w:numPr>
          <w:ilvl w:val="0"/>
          <w:numId w:val="24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Разрабатывать программу производственного контроля.</w:t>
      </w:r>
    </w:p>
    <w:p w:rsidR="004900A0" w:rsidRPr="00593A42" w:rsidRDefault="004900A0" w:rsidP="004900A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4900A0">
        <w:rPr>
          <w:sz w:val="28"/>
          <w:szCs w:val="28"/>
        </w:rPr>
        <w:t>Освоение программы переподготовки завершается защитой выпускной кв</w:t>
      </w:r>
      <w:r w:rsidRPr="004900A0">
        <w:rPr>
          <w:sz w:val="28"/>
          <w:szCs w:val="28"/>
        </w:rPr>
        <w:t>а</w:t>
      </w:r>
      <w:r w:rsidRPr="004900A0">
        <w:rPr>
          <w:sz w:val="28"/>
          <w:szCs w:val="28"/>
        </w:rPr>
        <w:t>лификационной работы (ВКР</w:t>
      </w:r>
      <w:r w:rsidRPr="00593A42">
        <w:rPr>
          <w:sz w:val="28"/>
          <w:szCs w:val="28"/>
        </w:rPr>
        <w:t>) по заданной теме.</w:t>
      </w:r>
    </w:p>
    <w:p w:rsidR="002C0478" w:rsidRDefault="002C0478" w:rsidP="002C0478">
      <w:pPr>
        <w:spacing w:line="360" w:lineRule="auto"/>
        <w:rPr>
          <w:b/>
          <w:sz w:val="28"/>
          <w:szCs w:val="28"/>
        </w:rPr>
      </w:pPr>
    </w:p>
    <w:p w:rsidR="0060775F" w:rsidRDefault="006B52B7" w:rsidP="00327BBF">
      <w:pPr>
        <w:spacing w:line="360" w:lineRule="auto"/>
        <w:ind w:left="1571"/>
        <w:rPr>
          <w:b/>
          <w:sz w:val="28"/>
          <w:szCs w:val="28"/>
        </w:rPr>
      </w:pPr>
      <w:r w:rsidRPr="006B52B7">
        <w:rPr>
          <w:b/>
          <w:sz w:val="28"/>
          <w:szCs w:val="28"/>
        </w:rPr>
        <w:t>Профессиональные компетенции</w:t>
      </w:r>
    </w:p>
    <w:tbl>
      <w:tblPr>
        <w:tblW w:w="103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1701"/>
        <w:gridCol w:w="4111"/>
        <w:gridCol w:w="1418"/>
        <w:gridCol w:w="1276"/>
      </w:tblGrid>
      <w:tr w:rsidR="00CD0B40" w:rsidRPr="00CD0B40" w:rsidTr="009637EC">
        <w:trPr>
          <w:cantSplit/>
          <w:trHeight w:val="1278"/>
          <w:tblHeader/>
        </w:trPr>
        <w:tc>
          <w:tcPr>
            <w:tcW w:w="1814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Категория</w:t>
            </w:r>
          </w:p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Вид профе</w:t>
            </w:r>
            <w:r w:rsidRPr="00CD0B40">
              <w:rPr>
                <w:bCs/>
                <w:sz w:val="24"/>
                <w:szCs w:val="24"/>
              </w:rPr>
              <w:t>с</w:t>
            </w:r>
            <w:r w:rsidR="001E4E4A">
              <w:rPr>
                <w:bCs/>
                <w:sz w:val="24"/>
                <w:szCs w:val="24"/>
              </w:rPr>
              <w:t xml:space="preserve">сиональной (трудовой) </w:t>
            </w:r>
            <w:r w:rsidRPr="00CD0B40">
              <w:rPr>
                <w:bCs/>
                <w:sz w:val="24"/>
                <w:szCs w:val="24"/>
              </w:rPr>
              <w:t xml:space="preserve">деятельности (ВПД) </w:t>
            </w:r>
          </w:p>
        </w:tc>
        <w:tc>
          <w:tcPr>
            <w:tcW w:w="4111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Профессиональные компетенции (ПК) / готовность к выполнению тр</w:t>
            </w:r>
            <w:r w:rsidRPr="00CD0B40">
              <w:rPr>
                <w:bCs/>
                <w:sz w:val="24"/>
                <w:szCs w:val="24"/>
              </w:rPr>
              <w:t>у</w:t>
            </w:r>
            <w:r w:rsidRPr="00CD0B40">
              <w:rPr>
                <w:bCs/>
                <w:sz w:val="24"/>
                <w:szCs w:val="24"/>
              </w:rPr>
              <w:t>довых действий</w:t>
            </w:r>
          </w:p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 разрезе видов профессио</w:t>
            </w:r>
            <w:r w:rsidR="001E4E4A">
              <w:rPr>
                <w:bCs/>
                <w:sz w:val="24"/>
                <w:szCs w:val="24"/>
              </w:rPr>
              <w:t>нальной (трудовой) деятельности</w:t>
            </w:r>
          </w:p>
          <w:p w:rsidR="00CD0B40" w:rsidRPr="00CD0B40" w:rsidRDefault="001E4E4A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(образовательный результат)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CD0B40" w:rsidRPr="00CD0B40" w:rsidRDefault="00CD0B40" w:rsidP="00347171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</w:t>
            </w:r>
            <w:r w:rsidRPr="00CD0B40">
              <w:rPr>
                <w:bCs/>
                <w:sz w:val="24"/>
                <w:szCs w:val="24"/>
              </w:rPr>
              <w:t>и</w:t>
            </w:r>
            <w:r w:rsidRPr="00CD0B40">
              <w:rPr>
                <w:bCs/>
                <w:sz w:val="24"/>
                <w:szCs w:val="24"/>
              </w:rPr>
              <w:t>ональный стандарт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D0B40" w:rsidRPr="00CD0B40" w:rsidRDefault="00CD0B40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</w:t>
            </w:r>
            <w:r w:rsidRPr="00CD0B40">
              <w:rPr>
                <w:bCs/>
                <w:sz w:val="24"/>
                <w:szCs w:val="24"/>
              </w:rPr>
              <w:t>с</w:t>
            </w:r>
            <w:r w:rsidRPr="00CD0B40">
              <w:rPr>
                <w:bCs/>
                <w:sz w:val="24"/>
                <w:szCs w:val="24"/>
              </w:rPr>
              <w:t>сионал</w:t>
            </w:r>
            <w:r w:rsidRPr="00CD0B40">
              <w:rPr>
                <w:bCs/>
                <w:sz w:val="24"/>
                <w:szCs w:val="24"/>
              </w:rPr>
              <w:t>ь</w:t>
            </w:r>
            <w:r w:rsidRPr="00CD0B40">
              <w:rPr>
                <w:bCs/>
                <w:sz w:val="24"/>
                <w:szCs w:val="24"/>
              </w:rPr>
              <w:t>ный м</w:t>
            </w:r>
            <w:r w:rsidRPr="00CD0B40">
              <w:rPr>
                <w:bCs/>
                <w:sz w:val="24"/>
                <w:szCs w:val="24"/>
              </w:rPr>
              <w:t>о</w:t>
            </w:r>
            <w:r w:rsidR="001E4E4A">
              <w:rPr>
                <w:bCs/>
                <w:sz w:val="24"/>
                <w:szCs w:val="24"/>
              </w:rPr>
              <w:t>дуль</w:t>
            </w:r>
          </w:p>
        </w:tc>
      </w:tr>
      <w:tr w:rsidR="005E3DF2" w:rsidRPr="00CD0B40" w:rsidTr="009637EC">
        <w:trPr>
          <w:cantSplit/>
          <w:trHeight w:val="926"/>
        </w:trPr>
        <w:tc>
          <w:tcPr>
            <w:tcW w:w="1814" w:type="dxa"/>
            <w:vMerge w:val="restart"/>
            <w:tcBorders>
              <w:top w:val="double" w:sz="4" w:space="0" w:color="auto"/>
            </w:tcBorders>
          </w:tcPr>
          <w:p w:rsidR="005E3DF2" w:rsidRPr="00CD0B40" w:rsidRDefault="005E3DF2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1. Специал</w:t>
            </w:r>
            <w:r w:rsidRPr="00CD0B40">
              <w:rPr>
                <w:sz w:val="24"/>
                <w:szCs w:val="24"/>
              </w:rPr>
              <w:t>и</w:t>
            </w:r>
            <w:r w:rsidRPr="00CD0B40">
              <w:rPr>
                <w:sz w:val="24"/>
                <w:szCs w:val="24"/>
              </w:rPr>
              <w:t xml:space="preserve">сты </w:t>
            </w:r>
            <w:r>
              <w:rPr>
                <w:sz w:val="24"/>
                <w:szCs w:val="24"/>
              </w:rPr>
              <w:t>в области дозиметрии и радиационной безопасности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5E3DF2" w:rsidRDefault="005E3DF2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ВПД 1.1.</w:t>
            </w:r>
          </w:p>
          <w:p w:rsidR="005E3DF2" w:rsidRPr="00CD0B40" w:rsidRDefault="005E3DF2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радиац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онной бе</w:t>
            </w:r>
            <w:r>
              <w:rPr>
                <w:sz w:val="24"/>
                <w:szCs w:val="24"/>
              </w:rPr>
              <w:t>з</w:t>
            </w:r>
            <w:r w:rsidR="001E4E4A">
              <w:rPr>
                <w:sz w:val="24"/>
                <w:szCs w:val="24"/>
              </w:rPr>
              <w:t>опасности в организации</w:t>
            </w:r>
          </w:p>
        </w:tc>
        <w:tc>
          <w:tcPr>
            <w:tcW w:w="41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E3DF2" w:rsidRPr="001B03D5" w:rsidRDefault="005E3DF2" w:rsidP="00CD700B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>ПК</w:t>
            </w:r>
            <w:proofErr w:type="gramStart"/>
            <w:r w:rsidRPr="001B03D5">
              <w:rPr>
                <w:sz w:val="24"/>
                <w:szCs w:val="24"/>
              </w:rPr>
              <w:t>1</w:t>
            </w:r>
            <w:proofErr w:type="gramEnd"/>
            <w:r w:rsidRPr="001B03D5">
              <w:rPr>
                <w:sz w:val="24"/>
                <w:szCs w:val="24"/>
              </w:rPr>
              <w:t xml:space="preserve">.1.1. </w:t>
            </w:r>
            <w:r w:rsidRPr="001B03D5">
              <w:rPr>
                <w:bCs/>
                <w:iCs/>
                <w:sz w:val="24"/>
                <w:szCs w:val="24"/>
              </w:rPr>
              <w:t>Знает и умеет пользоваться</w:t>
            </w:r>
            <w:r w:rsidRPr="001B03D5">
              <w:rPr>
                <w:bCs/>
                <w:sz w:val="24"/>
                <w:szCs w:val="24"/>
              </w:rPr>
              <w:t xml:space="preserve"> Нормами и Правилами по радиац</w:t>
            </w:r>
            <w:r w:rsidRPr="001B03D5">
              <w:rPr>
                <w:bCs/>
                <w:sz w:val="24"/>
                <w:szCs w:val="24"/>
              </w:rPr>
              <w:t>и</w:t>
            </w:r>
            <w:r w:rsidR="001E4E4A">
              <w:rPr>
                <w:bCs/>
                <w:sz w:val="24"/>
                <w:szCs w:val="24"/>
              </w:rPr>
              <w:t>онной безопасности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</w:tcPr>
          <w:p w:rsidR="00E42DF8" w:rsidRDefault="005E3DF2" w:rsidP="00206A63">
            <w:pPr>
              <w:rPr>
                <w:bCs/>
              </w:rPr>
            </w:pPr>
            <w:r w:rsidRPr="001F2C90">
              <w:rPr>
                <w:bCs/>
              </w:rPr>
              <w:t>Приказ Ми</w:t>
            </w:r>
            <w:r w:rsidRPr="001F2C90">
              <w:rPr>
                <w:bCs/>
              </w:rPr>
              <w:t>н</w:t>
            </w:r>
            <w:r w:rsidRPr="001F2C90">
              <w:rPr>
                <w:bCs/>
              </w:rPr>
              <w:t xml:space="preserve">труда России от </w:t>
            </w:r>
            <w:r w:rsidR="001F2C90" w:rsidRPr="001F2C90">
              <w:rPr>
                <w:bCs/>
              </w:rPr>
              <w:t>12</w:t>
            </w:r>
            <w:r w:rsidRPr="001F2C90">
              <w:rPr>
                <w:bCs/>
              </w:rPr>
              <w:t>.0</w:t>
            </w:r>
            <w:r w:rsidR="001F2C90" w:rsidRPr="001F2C90">
              <w:rPr>
                <w:bCs/>
              </w:rPr>
              <w:t>3</w:t>
            </w:r>
            <w:r w:rsidRPr="001F2C90">
              <w:rPr>
                <w:bCs/>
              </w:rPr>
              <w:t>.20</w:t>
            </w:r>
            <w:r w:rsidR="001F2C90" w:rsidRPr="001F2C90">
              <w:rPr>
                <w:bCs/>
              </w:rPr>
              <w:t>15</w:t>
            </w:r>
            <w:r w:rsidRPr="001F2C90">
              <w:rPr>
                <w:bCs/>
              </w:rPr>
              <w:t xml:space="preserve"> </w:t>
            </w:r>
            <w:r w:rsidR="001F2C90">
              <w:rPr>
                <w:bCs/>
              </w:rPr>
              <w:t>№</w:t>
            </w:r>
            <w:r w:rsidRPr="001F2C90">
              <w:rPr>
                <w:bCs/>
              </w:rPr>
              <w:t>15</w:t>
            </w:r>
            <w:r w:rsidR="001F2C90" w:rsidRPr="001F2C90">
              <w:rPr>
                <w:bCs/>
              </w:rPr>
              <w:t>9</w:t>
            </w:r>
            <w:r w:rsidRPr="001F2C90">
              <w:rPr>
                <w:bCs/>
              </w:rPr>
              <w:t>н</w:t>
            </w:r>
            <w:r w:rsidR="001F2C90">
              <w:rPr>
                <w:bCs/>
              </w:rPr>
              <w:t>,</w:t>
            </w:r>
            <w:r w:rsidR="001F2C90" w:rsidRPr="001F2C90">
              <w:rPr>
                <w:bCs/>
              </w:rPr>
              <w:t xml:space="preserve"> (</w:t>
            </w:r>
            <w:r w:rsidR="001F2C90" w:rsidRPr="001F2C90">
              <w:rPr>
                <w:b/>
                <w:bCs/>
              </w:rPr>
              <w:t>1</w:t>
            </w:r>
            <w:r w:rsidR="001F2C90" w:rsidRPr="001F2C90">
              <w:rPr>
                <w:bCs/>
              </w:rPr>
              <w:t>)</w:t>
            </w:r>
            <w:r w:rsidR="00206A63">
              <w:rPr>
                <w:bCs/>
              </w:rPr>
              <w:t>.</w:t>
            </w:r>
          </w:p>
          <w:p w:rsidR="00E42DF8" w:rsidRDefault="00E42DF8" w:rsidP="00206A63">
            <w:pPr>
              <w:rPr>
                <w:bCs/>
              </w:rPr>
            </w:pPr>
          </w:p>
          <w:p w:rsidR="005E3DF2" w:rsidRPr="001E4E4A" w:rsidRDefault="00206A63" w:rsidP="001E4E4A">
            <w:pPr>
              <w:rPr>
                <w:rFonts w:cs="Calibri"/>
              </w:rPr>
            </w:pPr>
            <w:r>
              <w:rPr>
                <w:bCs/>
              </w:rPr>
              <w:t>Приказ Ми</w:t>
            </w:r>
            <w:r>
              <w:rPr>
                <w:bCs/>
              </w:rPr>
              <w:t>н</w:t>
            </w:r>
            <w:r>
              <w:rPr>
                <w:bCs/>
              </w:rPr>
              <w:t xml:space="preserve">здрава и Соцразвития РФ </w:t>
            </w:r>
            <w:r>
              <w:rPr>
                <w:rFonts w:cs="Calibri"/>
              </w:rPr>
              <w:t>от 10 д</w:t>
            </w:r>
            <w:r>
              <w:rPr>
                <w:rFonts w:cs="Calibri"/>
              </w:rPr>
              <w:t>е</w:t>
            </w:r>
            <w:r>
              <w:rPr>
                <w:rFonts w:cs="Calibri"/>
              </w:rPr>
              <w:t>кабря 2009 г. N 977, (</w:t>
            </w:r>
            <w:r w:rsidRPr="00206A63">
              <w:rPr>
                <w:rFonts w:cs="Calibri"/>
                <w:b/>
              </w:rPr>
              <w:t>2</w:t>
            </w:r>
            <w:r>
              <w:rPr>
                <w:rFonts w:cs="Calibri"/>
              </w:rPr>
              <w:t>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5E3DF2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,</w:t>
            </w:r>
          </w:p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 ПМ5, ПМ6</w:t>
            </w:r>
          </w:p>
        </w:tc>
      </w:tr>
      <w:tr w:rsidR="00295047" w:rsidRPr="00CD0B40" w:rsidTr="009637EC">
        <w:trPr>
          <w:cantSplit/>
          <w:trHeight w:val="938"/>
        </w:trPr>
        <w:tc>
          <w:tcPr>
            <w:tcW w:w="1814" w:type="dxa"/>
            <w:vMerge/>
            <w:tcBorders>
              <w:top w:val="double" w:sz="4" w:space="0" w:color="auto"/>
            </w:tcBorders>
          </w:tcPr>
          <w:p w:rsidR="00295047" w:rsidRPr="00CD0B40" w:rsidRDefault="00295047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</w:tcBorders>
            <w:shd w:val="clear" w:color="auto" w:fill="auto"/>
          </w:tcPr>
          <w:p w:rsidR="00295047" w:rsidRPr="00CD0B40" w:rsidRDefault="00295047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295047" w:rsidRPr="001B03D5" w:rsidRDefault="00295047" w:rsidP="00CD700B">
            <w:pPr>
              <w:rPr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>ПК1.1.2.</w:t>
            </w:r>
            <w:r w:rsidRPr="001B03D5">
              <w:t xml:space="preserve"> </w:t>
            </w:r>
            <w:r w:rsidRPr="001B03D5">
              <w:rPr>
                <w:sz w:val="24"/>
                <w:szCs w:val="24"/>
              </w:rPr>
              <w:t>Обладает компетенциями по осуществлению радиационного м</w:t>
            </w:r>
            <w:r w:rsidRPr="001B03D5">
              <w:rPr>
                <w:sz w:val="24"/>
                <w:szCs w:val="24"/>
              </w:rPr>
              <w:t>о</w:t>
            </w:r>
            <w:r w:rsidR="001E4E4A">
              <w:rPr>
                <w:sz w:val="24"/>
                <w:szCs w:val="24"/>
              </w:rPr>
              <w:t>ниторинга в организации</w:t>
            </w:r>
          </w:p>
        </w:tc>
        <w:tc>
          <w:tcPr>
            <w:tcW w:w="1418" w:type="dxa"/>
            <w:vMerge/>
            <w:tcBorders>
              <w:top w:val="double" w:sz="4" w:space="0" w:color="auto"/>
            </w:tcBorders>
          </w:tcPr>
          <w:p w:rsidR="00295047" w:rsidRPr="001B03D5" w:rsidRDefault="00295047" w:rsidP="009E73D2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</w:tcBorders>
          </w:tcPr>
          <w:p w:rsidR="00295047" w:rsidRDefault="0029504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295047" w:rsidRPr="00CD0B40" w:rsidTr="009637EC">
        <w:trPr>
          <w:cantSplit/>
          <w:trHeight w:val="998"/>
        </w:trPr>
        <w:tc>
          <w:tcPr>
            <w:tcW w:w="1814" w:type="dxa"/>
            <w:vMerge/>
            <w:tcBorders>
              <w:top w:val="double" w:sz="4" w:space="0" w:color="auto"/>
            </w:tcBorders>
          </w:tcPr>
          <w:p w:rsidR="00295047" w:rsidRPr="00CD0B40" w:rsidRDefault="00295047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</w:tcBorders>
            <w:shd w:val="clear" w:color="auto" w:fill="auto"/>
          </w:tcPr>
          <w:p w:rsidR="00295047" w:rsidRPr="00CD0B40" w:rsidRDefault="00295047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295047" w:rsidRPr="001B03D5" w:rsidRDefault="00295047" w:rsidP="00CD700B">
            <w:pPr>
              <w:rPr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>ПК1.1.3. Обладает компетенциями для подготовки работников в области радиационной безопасности и доз</w:t>
            </w:r>
            <w:r w:rsidRPr="001B03D5">
              <w:rPr>
                <w:sz w:val="24"/>
                <w:szCs w:val="24"/>
              </w:rPr>
              <w:t>и</w:t>
            </w:r>
            <w:r w:rsidRPr="001B03D5">
              <w:rPr>
                <w:sz w:val="24"/>
                <w:szCs w:val="24"/>
              </w:rPr>
              <w:t>метрии</w:t>
            </w:r>
          </w:p>
        </w:tc>
        <w:tc>
          <w:tcPr>
            <w:tcW w:w="1418" w:type="dxa"/>
            <w:vMerge/>
            <w:tcBorders>
              <w:top w:val="double" w:sz="4" w:space="0" w:color="auto"/>
            </w:tcBorders>
          </w:tcPr>
          <w:p w:rsidR="00295047" w:rsidRPr="001B03D5" w:rsidRDefault="00295047" w:rsidP="009E73D2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</w:tcBorders>
          </w:tcPr>
          <w:p w:rsidR="00295047" w:rsidRDefault="0029504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295047" w:rsidRPr="00CD0B40" w:rsidTr="009637EC">
        <w:trPr>
          <w:cantSplit/>
          <w:trHeight w:val="1000"/>
        </w:trPr>
        <w:tc>
          <w:tcPr>
            <w:tcW w:w="1814" w:type="dxa"/>
            <w:vMerge/>
            <w:tcBorders>
              <w:top w:val="double" w:sz="4" w:space="0" w:color="auto"/>
            </w:tcBorders>
          </w:tcPr>
          <w:p w:rsidR="00295047" w:rsidRPr="00CD0B40" w:rsidRDefault="00295047" w:rsidP="00D25858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</w:tcBorders>
            <w:shd w:val="clear" w:color="auto" w:fill="auto"/>
          </w:tcPr>
          <w:p w:rsidR="00295047" w:rsidRPr="00CD0B40" w:rsidRDefault="00295047" w:rsidP="00F175A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295047" w:rsidRPr="001B03D5" w:rsidRDefault="00295047" w:rsidP="00A441D9">
            <w:pPr>
              <w:jc w:val="both"/>
              <w:rPr>
                <w:sz w:val="24"/>
                <w:szCs w:val="24"/>
              </w:rPr>
            </w:pPr>
            <w:r w:rsidRPr="001B03D5">
              <w:rPr>
                <w:sz w:val="24"/>
                <w:szCs w:val="24"/>
              </w:rPr>
              <w:t>ПК1.1.4.</w:t>
            </w:r>
            <w:r w:rsidRPr="001B03D5">
              <w:t xml:space="preserve"> </w:t>
            </w:r>
            <w:r w:rsidRPr="001B03D5">
              <w:rPr>
                <w:sz w:val="24"/>
                <w:szCs w:val="24"/>
              </w:rPr>
              <w:t>Владеет компетенциями для анализа доз облучения, получаемых персоналом и отдельными группами населения</w:t>
            </w:r>
          </w:p>
        </w:tc>
        <w:tc>
          <w:tcPr>
            <w:tcW w:w="1418" w:type="dxa"/>
            <w:vMerge/>
            <w:tcBorders>
              <w:top w:val="double" w:sz="4" w:space="0" w:color="auto"/>
            </w:tcBorders>
          </w:tcPr>
          <w:p w:rsidR="00295047" w:rsidRPr="001B03D5" w:rsidRDefault="00295047" w:rsidP="009E73D2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1276" w:type="dxa"/>
            <w:vMerge/>
            <w:tcBorders>
              <w:top w:val="double" w:sz="4" w:space="0" w:color="auto"/>
            </w:tcBorders>
          </w:tcPr>
          <w:p w:rsidR="00295047" w:rsidRDefault="0029504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5E3DF2" w:rsidRPr="00CD0B40" w:rsidTr="009637EC">
        <w:trPr>
          <w:cantSplit/>
          <w:trHeight w:val="691"/>
        </w:trPr>
        <w:tc>
          <w:tcPr>
            <w:tcW w:w="1814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E3DF2" w:rsidRDefault="005E3DF2" w:rsidP="00CD0B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ВПД 1.2.</w:t>
            </w:r>
          </w:p>
          <w:p w:rsidR="005E3DF2" w:rsidRPr="001E4E4A" w:rsidRDefault="005E3DF2" w:rsidP="001E4E4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Организация работ с и</w:t>
            </w:r>
            <w:r>
              <w:rPr>
                <w:rFonts w:ascii="Times New Roman" w:hAnsi="Times New Roman" w:cs="Times New Roman"/>
                <w:color w:val="auto"/>
              </w:rPr>
              <w:t>с</w:t>
            </w:r>
            <w:r>
              <w:rPr>
                <w:rFonts w:ascii="Times New Roman" w:hAnsi="Times New Roman" w:cs="Times New Roman"/>
                <w:color w:val="auto"/>
              </w:rPr>
              <w:t>точниками излучения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E3DF2" w:rsidRPr="00395EE3" w:rsidRDefault="005E3DF2" w:rsidP="00395EE3">
            <w:pPr>
              <w:overflowPunct/>
              <w:autoSpaceDE/>
              <w:autoSpaceDN/>
              <w:adjustRightInd/>
              <w:jc w:val="both"/>
              <w:textAlignment w:val="auto"/>
            </w:pPr>
            <w:r w:rsidRPr="00395EE3">
              <w:rPr>
                <w:sz w:val="24"/>
                <w:szCs w:val="24"/>
              </w:rPr>
              <w:t>ПК</w:t>
            </w:r>
            <w:proofErr w:type="gramStart"/>
            <w:r w:rsidRPr="00395EE3">
              <w:rPr>
                <w:sz w:val="24"/>
                <w:szCs w:val="24"/>
              </w:rPr>
              <w:t>1</w:t>
            </w:r>
            <w:proofErr w:type="gramEnd"/>
            <w:r w:rsidRPr="00395EE3">
              <w:rPr>
                <w:sz w:val="24"/>
                <w:szCs w:val="24"/>
              </w:rPr>
              <w:t>.2.1. Знает порядок учёта, хран</w:t>
            </w:r>
            <w:r w:rsidRPr="00395EE3">
              <w:rPr>
                <w:sz w:val="24"/>
                <w:szCs w:val="24"/>
              </w:rPr>
              <w:t>е</w:t>
            </w:r>
            <w:r w:rsidRPr="00395EE3">
              <w:rPr>
                <w:sz w:val="24"/>
                <w:szCs w:val="24"/>
              </w:rPr>
              <w:t xml:space="preserve">ния и транспортирования </w:t>
            </w:r>
            <w:r>
              <w:rPr>
                <w:sz w:val="24"/>
                <w:szCs w:val="24"/>
              </w:rPr>
              <w:t>и</w:t>
            </w:r>
            <w:r w:rsidRPr="00395EE3">
              <w:rPr>
                <w:sz w:val="24"/>
                <w:szCs w:val="24"/>
              </w:rPr>
              <w:t>сточников излучения</w:t>
            </w:r>
          </w:p>
        </w:tc>
        <w:tc>
          <w:tcPr>
            <w:tcW w:w="1418" w:type="dxa"/>
            <w:vMerge/>
          </w:tcPr>
          <w:p w:rsidR="005E3DF2" w:rsidRPr="00CD0B40" w:rsidRDefault="005E3DF2" w:rsidP="00EF534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E3DF2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ПМ1,</w:t>
            </w:r>
          </w:p>
          <w:p w:rsidR="005E3DF2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ПМ2,</w:t>
            </w:r>
          </w:p>
          <w:p w:rsidR="005E3DF2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ПМ6,</w:t>
            </w:r>
          </w:p>
          <w:p w:rsidR="005E3DF2" w:rsidRPr="00CD0B40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ПМ8</w:t>
            </w:r>
          </w:p>
        </w:tc>
      </w:tr>
      <w:tr w:rsidR="005E3DF2" w:rsidRPr="00CD0B40" w:rsidTr="009637EC">
        <w:trPr>
          <w:cantSplit/>
          <w:trHeight w:val="689"/>
        </w:trPr>
        <w:tc>
          <w:tcPr>
            <w:tcW w:w="1814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3DF2" w:rsidRDefault="005E3DF2" w:rsidP="00CD0B4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E3DF2" w:rsidRPr="00C9060B" w:rsidRDefault="005E3DF2" w:rsidP="00A441D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highlight w:val="yellow"/>
              </w:rPr>
            </w:pPr>
            <w:r w:rsidRPr="00723A97">
              <w:rPr>
                <w:sz w:val="24"/>
                <w:szCs w:val="24"/>
              </w:rPr>
              <w:t>ПК1.2.2.</w:t>
            </w:r>
            <w:r w:rsidRPr="00723A97">
              <w:t xml:space="preserve"> </w:t>
            </w:r>
            <w:r>
              <w:rPr>
                <w:sz w:val="24"/>
                <w:szCs w:val="24"/>
              </w:rPr>
              <w:t>Владеет компетенциями по организации работ с закрытыми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дионуклидными источниками и устройствами, генерирующими ион</w:t>
            </w:r>
            <w:r>
              <w:rPr>
                <w:sz w:val="24"/>
                <w:szCs w:val="24"/>
              </w:rPr>
              <w:t>и</w:t>
            </w:r>
            <w:r w:rsidR="001E4E4A">
              <w:rPr>
                <w:sz w:val="24"/>
                <w:szCs w:val="24"/>
              </w:rPr>
              <w:t>зирующее излучение</w:t>
            </w:r>
          </w:p>
        </w:tc>
        <w:tc>
          <w:tcPr>
            <w:tcW w:w="1418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5E3DF2" w:rsidRPr="00CD0B40" w:rsidTr="009637EC">
        <w:trPr>
          <w:cantSplit/>
          <w:trHeight w:val="689"/>
        </w:trPr>
        <w:tc>
          <w:tcPr>
            <w:tcW w:w="1814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3DF2" w:rsidRDefault="005E3DF2" w:rsidP="00CD0B40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E3DF2" w:rsidRPr="00723A97" w:rsidRDefault="005E3DF2" w:rsidP="00A441D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723A97">
              <w:rPr>
                <w:sz w:val="24"/>
                <w:szCs w:val="24"/>
              </w:rPr>
              <w:t>ПК1.2.3.</w:t>
            </w:r>
            <w:r w:rsidRPr="00723A97">
              <w:t xml:space="preserve"> </w:t>
            </w:r>
            <w:r>
              <w:rPr>
                <w:sz w:val="24"/>
                <w:szCs w:val="24"/>
              </w:rPr>
              <w:t xml:space="preserve">Владеет компетенциями по работам с </w:t>
            </w:r>
            <w:r w:rsidR="001E4E4A">
              <w:rPr>
                <w:sz w:val="24"/>
                <w:szCs w:val="24"/>
              </w:rPr>
              <w:t>открытыми источниками излучения</w:t>
            </w:r>
          </w:p>
        </w:tc>
        <w:tc>
          <w:tcPr>
            <w:tcW w:w="1418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DF2" w:rsidRPr="00CD0B40" w:rsidRDefault="005E3DF2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5E3DF2" w:rsidRPr="00CD0B40" w:rsidTr="009637EC">
        <w:trPr>
          <w:cantSplit/>
          <w:trHeight w:val="1075"/>
        </w:trPr>
        <w:tc>
          <w:tcPr>
            <w:tcW w:w="1814" w:type="dxa"/>
            <w:vMerge/>
            <w:vAlign w:val="center"/>
          </w:tcPr>
          <w:p w:rsidR="005E3DF2" w:rsidRDefault="005E3DF2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5E3DF2" w:rsidRPr="00EF534E" w:rsidRDefault="005E3DF2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ВПД 1.3.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рядок утил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зации Р</w:t>
            </w:r>
            <w:r w:rsidR="001E4E4A">
              <w:rPr>
                <w:sz w:val="24"/>
                <w:szCs w:val="24"/>
              </w:rPr>
              <w:t>АО в организации и их перевозка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3DF2" w:rsidRPr="00EF534E" w:rsidRDefault="005E3DF2" w:rsidP="00CC69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  <w:r>
              <w:rPr>
                <w:sz w:val="24"/>
                <w:szCs w:val="24"/>
              </w:rPr>
              <w:t>.3.1. Знает порядок обращения с материалами и изделиями, загря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нёнными или содержащими техн</w:t>
            </w:r>
            <w:r>
              <w:rPr>
                <w:sz w:val="24"/>
                <w:szCs w:val="24"/>
              </w:rPr>
              <w:t>о</w:t>
            </w:r>
            <w:r w:rsidR="001E4E4A">
              <w:rPr>
                <w:sz w:val="24"/>
                <w:szCs w:val="24"/>
              </w:rPr>
              <w:t>генные радионуклиды</w:t>
            </w:r>
          </w:p>
        </w:tc>
        <w:tc>
          <w:tcPr>
            <w:tcW w:w="1418" w:type="dxa"/>
            <w:vMerge/>
          </w:tcPr>
          <w:p w:rsidR="005E3DF2" w:rsidRPr="00EF534E" w:rsidRDefault="005E3DF2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5E3DF2" w:rsidRDefault="005E3DF2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ПМ1, ПМ7, ПМ8</w:t>
            </w:r>
          </w:p>
        </w:tc>
      </w:tr>
      <w:tr w:rsidR="005E3DF2" w:rsidRPr="00CD0B40" w:rsidTr="009637EC">
        <w:trPr>
          <w:cantSplit/>
          <w:trHeight w:val="1238"/>
        </w:trPr>
        <w:tc>
          <w:tcPr>
            <w:tcW w:w="1814" w:type="dxa"/>
            <w:vMerge/>
            <w:vAlign w:val="center"/>
          </w:tcPr>
          <w:p w:rsidR="005E3DF2" w:rsidRDefault="005E3DF2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3DF2" w:rsidRDefault="005E3DF2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5E3DF2" w:rsidRDefault="005E3DF2" w:rsidP="005E3DF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ПК1.3.2. Знает порядок обращения с РАО и требованиями к их транспо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тировке.</w:t>
            </w:r>
          </w:p>
        </w:tc>
        <w:tc>
          <w:tcPr>
            <w:tcW w:w="1418" w:type="dxa"/>
            <w:vMerge/>
          </w:tcPr>
          <w:p w:rsidR="005E3DF2" w:rsidRPr="00EF534E" w:rsidRDefault="005E3DF2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E3DF2" w:rsidRDefault="005E3DF2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9637EC" w:rsidRPr="00CD0B40" w:rsidTr="00137D07">
        <w:trPr>
          <w:cantSplit/>
          <w:trHeight w:val="1445"/>
        </w:trPr>
        <w:tc>
          <w:tcPr>
            <w:tcW w:w="1814" w:type="dxa"/>
            <w:vMerge w:val="restart"/>
          </w:tcPr>
          <w:p w:rsidR="009637EC" w:rsidRPr="00CD0B40" w:rsidRDefault="009637EC" w:rsidP="009637E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E9095C">
              <w:rPr>
                <w:sz w:val="24"/>
                <w:szCs w:val="24"/>
              </w:rPr>
              <w:t>Руковод</w:t>
            </w:r>
            <w:r w:rsidRPr="00E9095C">
              <w:rPr>
                <w:sz w:val="24"/>
                <w:szCs w:val="24"/>
              </w:rPr>
              <w:t>и</w:t>
            </w:r>
            <w:r w:rsidRPr="00E9095C">
              <w:rPr>
                <w:sz w:val="24"/>
                <w:szCs w:val="24"/>
              </w:rPr>
              <w:t>тель службы охраны труда</w:t>
            </w:r>
            <w:r>
              <w:rPr>
                <w:sz w:val="24"/>
                <w:szCs w:val="24"/>
              </w:rPr>
              <w:t xml:space="preserve"> и радиационной безопасности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637EC" w:rsidRPr="00CD0B40" w:rsidRDefault="009637EC" w:rsidP="007C666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 xml:space="preserve">ВПД 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Управление системой </w:t>
            </w:r>
            <w:r w:rsidRPr="00EF534E">
              <w:rPr>
                <w:sz w:val="24"/>
                <w:szCs w:val="24"/>
              </w:rPr>
              <w:t>охран</w:t>
            </w:r>
            <w:r>
              <w:rPr>
                <w:sz w:val="24"/>
                <w:szCs w:val="24"/>
              </w:rPr>
              <w:t>ы</w:t>
            </w:r>
            <w:r w:rsidRPr="00EF534E">
              <w:rPr>
                <w:sz w:val="24"/>
                <w:szCs w:val="24"/>
              </w:rPr>
              <w:t xml:space="preserve"> труда</w:t>
            </w:r>
            <w:r>
              <w:rPr>
                <w:sz w:val="24"/>
                <w:szCs w:val="24"/>
              </w:rPr>
              <w:t xml:space="preserve"> и радиацио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безопа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ности в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низации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637EC" w:rsidRPr="00CD0B40" w:rsidRDefault="009637EC" w:rsidP="009637EC">
            <w:pPr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>ПК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.1.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Осуществление политики организации в деле </w:t>
            </w:r>
            <w:r w:rsidRPr="00EF534E">
              <w:rPr>
                <w:sz w:val="24"/>
                <w:szCs w:val="24"/>
              </w:rPr>
              <w:t>управления охр</w:t>
            </w:r>
            <w:r w:rsidRPr="00EF534E">
              <w:rPr>
                <w:sz w:val="24"/>
                <w:szCs w:val="24"/>
              </w:rPr>
              <w:t>а</w:t>
            </w:r>
            <w:r w:rsidRPr="00EF534E">
              <w:rPr>
                <w:sz w:val="24"/>
                <w:szCs w:val="24"/>
              </w:rPr>
              <w:t xml:space="preserve">ной труда и </w:t>
            </w:r>
            <w:r>
              <w:rPr>
                <w:sz w:val="24"/>
                <w:szCs w:val="24"/>
              </w:rPr>
              <w:t>радиационной безопа</w:t>
            </w:r>
            <w:r>
              <w:rPr>
                <w:sz w:val="24"/>
                <w:szCs w:val="24"/>
              </w:rPr>
              <w:t>с</w:t>
            </w:r>
            <w:r w:rsidR="001E4E4A">
              <w:rPr>
                <w:sz w:val="24"/>
                <w:szCs w:val="24"/>
              </w:rPr>
              <w:t>ностью</w:t>
            </w:r>
          </w:p>
          <w:p w:rsidR="009637EC" w:rsidRPr="00CD0B40" w:rsidRDefault="009637EC" w:rsidP="009637EC">
            <w:pPr>
              <w:rPr>
                <w:sz w:val="24"/>
                <w:szCs w:val="24"/>
              </w:rPr>
            </w:pPr>
            <w:r w:rsidRPr="001B04BB">
              <w:rPr>
                <w:sz w:val="24"/>
                <w:szCs w:val="24"/>
              </w:rPr>
              <w:t>ПК</w:t>
            </w:r>
            <w:proofErr w:type="gramStart"/>
            <w:r w:rsidRPr="001B04BB">
              <w:rPr>
                <w:sz w:val="24"/>
                <w:szCs w:val="24"/>
              </w:rPr>
              <w:t>2</w:t>
            </w:r>
            <w:proofErr w:type="gramEnd"/>
            <w:r w:rsidRPr="001B04BB">
              <w:rPr>
                <w:sz w:val="24"/>
                <w:szCs w:val="24"/>
              </w:rPr>
              <w:t>.1.2.</w:t>
            </w:r>
            <w:r w:rsidRPr="001B04BB">
              <w:t xml:space="preserve"> </w:t>
            </w:r>
            <w:r w:rsidR="001E4E4A">
              <w:rPr>
                <w:sz w:val="24"/>
                <w:szCs w:val="24"/>
              </w:rPr>
              <w:t xml:space="preserve">Разработка </w:t>
            </w:r>
            <w:proofErr w:type="gramStart"/>
            <w:r w:rsidR="001E4E4A">
              <w:rPr>
                <w:sz w:val="24"/>
                <w:szCs w:val="24"/>
              </w:rPr>
              <w:t>перспективных</w:t>
            </w:r>
            <w:proofErr w:type="gramEnd"/>
          </w:p>
        </w:tc>
        <w:tc>
          <w:tcPr>
            <w:tcW w:w="1418" w:type="dxa"/>
            <w:vMerge w:val="restart"/>
          </w:tcPr>
          <w:p w:rsidR="009637EC" w:rsidRPr="00206A63" w:rsidRDefault="001F2C90" w:rsidP="00206A63">
            <w:pPr>
              <w:overflowPunct/>
              <w:autoSpaceDE/>
              <w:autoSpaceDN/>
              <w:adjustRightInd/>
              <w:textAlignment w:val="auto"/>
              <w:rPr>
                <w:bCs/>
                <w:sz w:val="22"/>
                <w:szCs w:val="22"/>
              </w:rPr>
            </w:pPr>
            <w:r w:rsidRPr="00206A63">
              <w:rPr>
                <w:bCs/>
                <w:sz w:val="22"/>
                <w:szCs w:val="22"/>
              </w:rPr>
              <w:t>Приказ Минтруда России от 12.03.2015 №159н, (</w:t>
            </w:r>
            <w:r w:rsidRPr="00206A63">
              <w:rPr>
                <w:b/>
                <w:bCs/>
                <w:sz w:val="22"/>
                <w:szCs w:val="22"/>
              </w:rPr>
              <w:t>1</w:t>
            </w:r>
            <w:r w:rsidRPr="00206A63">
              <w:rPr>
                <w:bCs/>
                <w:sz w:val="22"/>
                <w:szCs w:val="22"/>
              </w:rPr>
              <w:t>)</w:t>
            </w:r>
          </w:p>
          <w:p w:rsidR="00206A63" w:rsidRPr="00206A63" w:rsidRDefault="00206A63" w:rsidP="001E4E4A">
            <w:pPr>
              <w:rPr>
                <w:rFonts w:cs="Calibri"/>
                <w:sz w:val="22"/>
                <w:szCs w:val="22"/>
              </w:rPr>
            </w:pPr>
            <w:r w:rsidRPr="00206A63">
              <w:rPr>
                <w:bCs/>
                <w:sz w:val="22"/>
                <w:szCs w:val="22"/>
              </w:rPr>
              <w:t>Приказ Минздрава и Соцразв</w:t>
            </w:r>
            <w:r w:rsidRPr="00206A63">
              <w:rPr>
                <w:bCs/>
                <w:sz w:val="22"/>
                <w:szCs w:val="22"/>
              </w:rPr>
              <w:t>и</w:t>
            </w:r>
            <w:r w:rsidRPr="00206A63">
              <w:rPr>
                <w:bCs/>
                <w:sz w:val="22"/>
                <w:szCs w:val="22"/>
              </w:rPr>
              <w:t xml:space="preserve">тия РФ </w:t>
            </w:r>
            <w:r w:rsidRPr="00206A63">
              <w:rPr>
                <w:rFonts w:cs="Calibri"/>
                <w:sz w:val="22"/>
                <w:szCs w:val="22"/>
              </w:rPr>
              <w:t xml:space="preserve">от 10 декабря 2009 г. </w:t>
            </w:r>
            <w:r>
              <w:rPr>
                <w:rFonts w:cs="Calibri"/>
                <w:sz w:val="22"/>
                <w:szCs w:val="22"/>
              </w:rPr>
              <w:t>№</w:t>
            </w:r>
            <w:r w:rsidRPr="00206A63">
              <w:rPr>
                <w:rFonts w:cs="Calibri"/>
                <w:sz w:val="22"/>
                <w:szCs w:val="22"/>
              </w:rPr>
              <w:t>977 (</w:t>
            </w:r>
            <w:r w:rsidRPr="00206A63">
              <w:rPr>
                <w:rFonts w:cs="Calibri"/>
                <w:b/>
                <w:sz w:val="22"/>
                <w:szCs w:val="22"/>
              </w:rPr>
              <w:t>2</w:t>
            </w:r>
            <w:r w:rsidRPr="00206A63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9637EC" w:rsidRPr="00CD0B40" w:rsidRDefault="009637EC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ПМ1…8</w:t>
            </w:r>
          </w:p>
        </w:tc>
      </w:tr>
      <w:tr w:rsidR="009637EC" w:rsidRPr="00CD0B40" w:rsidTr="00137D07">
        <w:trPr>
          <w:cantSplit/>
          <w:trHeight w:val="2069"/>
        </w:trPr>
        <w:tc>
          <w:tcPr>
            <w:tcW w:w="1814" w:type="dxa"/>
            <w:vMerge/>
          </w:tcPr>
          <w:p w:rsidR="009637EC" w:rsidRDefault="009637EC" w:rsidP="009637E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637EC" w:rsidRPr="00EF534E" w:rsidRDefault="009637EC" w:rsidP="007C666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9637EC" w:rsidRPr="00EF534E" w:rsidRDefault="009637EC" w:rsidP="0076707B">
            <w:pPr>
              <w:rPr>
                <w:sz w:val="24"/>
                <w:szCs w:val="24"/>
              </w:rPr>
            </w:pPr>
            <w:r w:rsidRPr="001B04BB">
              <w:rPr>
                <w:sz w:val="24"/>
                <w:szCs w:val="24"/>
              </w:rPr>
              <w:t>направлений в организации охраны труда и радиационной безопасности. Своевременная корректировка док</w:t>
            </w:r>
            <w:r w:rsidRPr="001B04BB">
              <w:rPr>
                <w:sz w:val="24"/>
                <w:szCs w:val="24"/>
              </w:rPr>
              <w:t>у</w:t>
            </w:r>
            <w:r w:rsidRPr="001B04BB">
              <w:rPr>
                <w:sz w:val="24"/>
                <w:szCs w:val="24"/>
              </w:rPr>
              <w:t>ментации организации при появл</w:t>
            </w:r>
            <w:r w:rsidRPr="001B04BB">
              <w:rPr>
                <w:sz w:val="24"/>
                <w:szCs w:val="24"/>
              </w:rPr>
              <w:t>е</w:t>
            </w:r>
            <w:r w:rsidRPr="001B04BB">
              <w:rPr>
                <w:sz w:val="24"/>
                <w:szCs w:val="24"/>
              </w:rPr>
              <w:t>нии изменений в нормативно-правовой базе Регулятора.</w:t>
            </w:r>
          </w:p>
        </w:tc>
        <w:tc>
          <w:tcPr>
            <w:tcW w:w="1418" w:type="dxa"/>
            <w:vMerge/>
          </w:tcPr>
          <w:p w:rsidR="009637EC" w:rsidRPr="00EF534E" w:rsidRDefault="009637EC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637EC" w:rsidRDefault="009637EC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:rsidR="001F2C90" w:rsidRDefault="001F2C90" w:rsidP="00F85E54">
      <w:pPr>
        <w:pStyle w:val="Default"/>
        <w:jc w:val="both"/>
        <w:rPr>
          <w:rFonts w:ascii="Times New Roman" w:hAnsi="Times New Roman" w:cs="Times New Roman"/>
        </w:rPr>
      </w:pPr>
      <w:r w:rsidRPr="001F2C90">
        <w:rPr>
          <w:rFonts w:ascii="Times New Roman" w:hAnsi="Times New Roman" w:cs="Times New Roman"/>
          <w:b/>
        </w:rPr>
        <w:t>(1)-</w:t>
      </w:r>
      <w:r w:rsidRPr="001F2C90">
        <w:t xml:space="preserve"> </w:t>
      </w:r>
      <w:r w:rsidRPr="001F2C90">
        <w:rPr>
          <w:rFonts w:ascii="Times New Roman" w:hAnsi="Times New Roman" w:cs="Times New Roman"/>
        </w:rPr>
        <w:t xml:space="preserve">Профессиональный стандарт. </w:t>
      </w:r>
      <w:r w:rsidRPr="001F2C90">
        <w:rPr>
          <w:rFonts w:ascii="Times New Roman" w:hAnsi="Times New Roman" w:cs="Times New Roman"/>
          <w:bCs/>
        </w:rPr>
        <w:t>Специалист ядерно-физической лаборатории в области атомной энергетики</w:t>
      </w:r>
      <w:r w:rsidRPr="001F2C90">
        <w:rPr>
          <w:rFonts w:ascii="Times New Roman" w:hAnsi="Times New Roman" w:cs="Times New Roman"/>
          <w:sz w:val="28"/>
          <w:szCs w:val="28"/>
        </w:rPr>
        <w:t xml:space="preserve">. </w:t>
      </w:r>
      <w:r w:rsidRPr="001F2C90">
        <w:rPr>
          <w:rFonts w:ascii="Times New Roman" w:hAnsi="Times New Roman" w:cs="Times New Roman"/>
        </w:rPr>
        <w:t>Утверждён приказом Министерства труда и социальной защиты Российской Федер</w:t>
      </w:r>
      <w:r w:rsidRPr="001F2C90">
        <w:rPr>
          <w:rFonts w:ascii="Times New Roman" w:hAnsi="Times New Roman" w:cs="Times New Roman"/>
        </w:rPr>
        <w:t>а</w:t>
      </w:r>
      <w:r w:rsidRPr="001F2C90">
        <w:rPr>
          <w:rFonts w:ascii="Times New Roman" w:hAnsi="Times New Roman" w:cs="Times New Roman"/>
        </w:rPr>
        <w:t>ции от «12» марта 2015 г. №159н</w:t>
      </w:r>
      <w:r>
        <w:rPr>
          <w:rFonts w:ascii="Times New Roman" w:hAnsi="Times New Roman" w:cs="Times New Roman"/>
        </w:rPr>
        <w:t>.</w:t>
      </w:r>
    </w:p>
    <w:p w:rsidR="00206A63" w:rsidRPr="00206A63" w:rsidRDefault="00206A63" w:rsidP="00F85E54">
      <w:pPr>
        <w:pStyle w:val="Default"/>
        <w:jc w:val="both"/>
        <w:rPr>
          <w:rFonts w:ascii="Times New Roman" w:hAnsi="Times New Roman" w:cs="Times New Roman"/>
        </w:rPr>
      </w:pPr>
      <w:r w:rsidRPr="00206A63">
        <w:rPr>
          <w:rFonts w:ascii="Times New Roman" w:hAnsi="Times New Roman" w:cs="Times New Roman"/>
        </w:rPr>
        <w:t>(</w:t>
      </w:r>
      <w:r w:rsidRPr="00206A63">
        <w:rPr>
          <w:rFonts w:ascii="Times New Roman" w:hAnsi="Times New Roman" w:cs="Times New Roman"/>
          <w:b/>
        </w:rPr>
        <w:t>2</w:t>
      </w:r>
      <w:r w:rsidRPr="00206A6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- Единый квалификационный справочник должностей руководителей, специалистов и служ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щих. Раздел – «Квалификационные характеристики должностей работников организаций атомной энергетики». </w:t>
      </w:r>
      <w:r w:rsidRPr="00206A63">
        <w:rPr>
          <w:rFonts w:ascii="Times New Roman" w:hAnsi="Times New Roman" w:cs="Times New Roman"/>
        </w:rPr>
        <w:t>Приказ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>Министерства здравоохранения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>и социального развития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>Российской Федер</w:t>
      </w:r>
      <w:r w:rsidRPr="00206A63">
        <w:rPr>
          <w:rFonts w:ascii="Times New Roman" w:hAnsi="Times New Roman" w:cs="Times New Roman"/>
        </w:rPr>
        <w:t>а</w:t>
      </w:r>
      <w:r w:rsidRPr="00206A63">
        <w:rPr>
          <w:rFonts w:ascii="Times New Roman" w:hAnsi="Times New Roman" w:cs="Times New Roman"/>
        </w:rPr>
        <w:t>ции</w:t>
      </w:r>
      <w:r>
        <w:rPr>
          <w:rFonts w:ascii="Times New Roman" w:hAnsi="Times New Roman" w:cs="Times New Roman"/>
        </w:rPr>
        <w:t xml:space="preserve"> </w:t>
      </w:r>
      <w:r w:rsidRPr="00206A63">
        <w:rPr>
          <w:rFonts w:ascii="Times New Roman" w:hAnsi="Times New Roman" w:cs="Times New Roman"/>
        </w:rPr>
        <w:t>от 10 декабря 2009 г. N 977</w:t>
      </w:r>
      <w:r>
        <w:rPr>
          <w:rFonts w:ascii="Times New Roman" w:hAnsi="Times New Roman" w:cs="Times New Roman"/>
        </w:rPr>
        <w:t>.</w:t>
      </w:r>
      <w:r w:rsidR="00102BDB">
        <w:rPr>
          <w:rFonts w:ascii="Times New Roman" w:hAnsi="Times New Roman" w:cs="Times New Roman"/>
        </w:rPr>
        <w:t xml:space="preserve"> </w:t>
      </w:r>
      <w:r w:rsidR="009400AB">
        <w:rPr>
          <w:rFonts w:ascii="Times New Roman" w:hAnsi="Times New Roman" w:cs="Times New Roman"/>
        </w:rPr>
        <w:t>(С</w:t>
      </w:r>
      <w:r w:rsidR="00102BDB">
        <w:rPr>
          <w:rFonts w:ascii="Times New Roman" w:hAnsi="Times New Roman" w:cs="Times New Roman"/>
        </w:rPr>
        <w:t xml:space="preserve">пециальности по ЕКС: инженер по радиационной безопасности; инженер по работе с источниками излучения; инженер по радиационному контролю; инженер по дозиметрическому контролю; </w:t>
      </w:r>
      <w:r w:rsidR="009400AB">
        <w:rPr>
          <w:rFonts w:ascii="Times New Roman" w:hAnsi="Times New Roman" w:cs="Times New Roman"/>
        </w:rPr>
        <w:t>инженер по наладке и дозиметрии радиационной техники; инженер по ядерной безопасности; инженер-физик; инженер-радиохимик; инженер по ГО и ЧС; инженер-радиометрист; инженер по транспортированию спецгрузов).</w:t>
      </w:r>
    </w:p>
    <w:p w:rsidR="00206A63" w:rsidRPr="00206A63" w:rsidRDefault="00206A63" w:rsidP="001F2C90">
      <w:pPr>
        <w:pStyle w:val="Default"/>
        <w:rPr>
          <w:rFonts w:ascii="Times New Roman" w:hAnsi="Times New Roman" w:cs="Times New Roman"/>
        </w:rPr>
      </w:pPr>
    </w:p>
    <w:p w:rsidR="00665EFC" w:rsidRDefault="00665EFC" w:rsidP="001F2C90">
      <w:pPr>
        <w:pStyle w:val="Default"/>
        <w:rPr>
          <w:rFonts w:eastAsia="Calibri"/>
          <w:b/>
          <w:bCs/>
          <w:caps/>
          <w:sz w:val="28"/>
          <w:szCs w:val="28"/>
        </w:rPr>
      </w:pPr>
      <w:r w:rsidRPr="00327BBF">
        <w:rPr>
          <w:rFonts w:ascii="Times New Roman" w:hAnsi="Times New Roman" w:cs="Times New Roman"/>
          <w:color w:val="auto"/>
          <w:sz w:val="28"/>
          <w:szCs w:val="28"/>
        </w:rPr>
        <w:t>Слушателям после успешного окончания обучения (выполнившим все требо</w:t>
      </w:r>
      <w:r w:rsidR="000F429B" w:rsidRPr="00327BBF">
        <w:rPr>
          <w:rFonts w:ascii="Times New Roman" w:hAnsi="Times New Roman" w:cs="Times New Roman"/>
          <w:color w:val="auto"/>
          <w:sz w:val="28"/>
          <w:szCs w:val="28"/>
        </w:rPr>
        <w:t>вания учебного плана и сдавшим</w:t>
      </w:r>
      <w:r w:rsidRPr="00327BB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6984" w:rsidRPr="00327BBF">
        <w:rPr>
          <w:rFonts w:ascii="Times New Roman" w:hAnsi="Times New Roman" w:cs="Times New Roman"/>
          <w:color w:val="auto"/>
          <w:sz w:val="28"/>
          <w:szCs w:val="28"/>
        </w:rPr>
        <w:t>зачёт</w:t>
      </w:r>
      <w:r w:rsidRPr="00327BBF">
        <w:rPr>
          <w:rFonts w:ascii="Times New Roman" w:hAnsi="Times New Roman" w:cs="Times New Roman"/>
          <w:color w:val="auto"/>
          <w:sz w:val="28"/>
          <w:szCs w:val="28"/>
        </w:rPr>
        <w:t>) выда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ё</w:t>
      </w:r>
      <w:r w:rsidRPr="00327BBF">
        <w:rPr>
          <w:rFonts w:ascii="Times New Roman" w:hAnsi="Times New Roman" w:cs="Times New Roman"/>
          <w:color w:val="auto"/>
          <w:sz w:val="28"/>
          <w:szCs w:val="28"/>
        </w:rPr>
        <w:t xml:space="preserve">тся 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диплом о профессиональной переподг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8167DB" w:rsidRPr="00327BBF">
        <w:rPr>
          <w:rFonts w:ascii="Times New Roman" w:hAnsi="Times New Roman" w:cs="Times New Roman"/>
          <w:color w:val="auto"/>
          <w:sz w:val="28"/>
          <w:szCs w:val="28"/>
        </w:rPr>
        <w:t>товке</w:t>
      </w:r>
      <w:r w:rsidR="008167DB">
        <w:rPr>
          <w:sz w:val="28"/>
          <w:szCs w:val="28"/>
        </w:rPr>
        <w:t>.</w:t>
      </w:r>
    </w:p>
    <w:p w:rsidR="00665EFC" w:rsidRDefault="00665EFC" w:rsidP="0060775F">
      <w:pPr>
        <w:rPr>
          <w:rFonts w:eastAsia="Calibri"/>
          <w:b/>
          <w:bCs/>
          <w:caps/>
          <w:sz w:val="28"/>
          <w:szCs w:val="28"/>
        </w:rPr>
        <w:sectPr w:rsidR="00665EFC">
          <w:headerReference w:type="default" r:id="rId10"/>
          <w:type w:val="nextColumn"/>
          <w:pgSz w:w="11906" w:h="16838"/>
          <w:pgMar w:top="1134" w:right="567" w:bottom="1134" w:left="1134" w:header="708" w:footer="708" w:gutter="0"/>
          <w:cols w:space="720"/>
        </w:sectPr>
      </w:pPr>
    </w:p>
    <w:p w:rsidR="0060775F" w:rsidRDefault="00E331B0" w:rsidP="001E4E4A">
      <w:pPr>
        <w:numPr>
          <w:ilvl w:val="0"/>
          <w:numId w:val="18"/>
        </w:numPr>
        <w:tabs>
          <w:tab w:val="left" w:pos="1276"/>
        </w:tabs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Учебно-т</w:t>
      </w:r>
      <w:r w:rsidR="0060775F" w:rsidRPr="00EA4713">
        <w:rPr>
          <w:b/>
          <w:sz w:val="28"/>
          <w:szCs w:val="28"/>
        </w:rPr>
        <w:t xml:space="preserve">ематический план </w:t>
      </w:r>
    </w:p>
    <w:p w:rsidR="00F11B3D" w:rsidRPr="008E63ED" w:rsidRDefault="00F11B3D" w:rsidP="001E4E4A">
      <w:pPr>
        <w:jc w:val="center"/>
        <w:rPr>
          <w:b/>
          <w:caps/>
          <w:sz w:val="28"/>
          <w:szCs w:val="28"/>
        </w:rPr>
      </w:pPr>
      <w:r w:rsidRPr="008E63ED">
        <w:rPr>
          <w:b/>
          <w:caps/>
          <w:sz w:val="28"/>
          <w:szCs w:val="28"/>
        </w:rPr>
        <w:t>учебный план</w:t>
      </w:r>
    </w:p>
    <w:p w:rsidR="00F11B3D" w:rsidRPr="008E63ED" w:rsidRDefault="00F11B3D" w:rsidP="001E4E4A">
      <w:pPr>
        <w:jc w:val="center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t xml:space="preserve">дополнительной профессиональной программы </w:t>
      </w:r>
      <w:r>
        <w:rPr>
          <w:b/>
          <w:sz w:val="28"/>
          <w:szCs w:val="28"/>
        </w:rPr>
        <w:t>профессиональной переподготовки</w:t>
      </w:r>
    </w:p>
    <w:p w:rsidR="00F11B3D" w:rsidRPr="0038202D" w:rsidRDefault="00F11B3D" w:rsidP="001E4E4A">
      <w:pPr>
        <w:jc w:val="center"/>
        <w:rPr>
          <w:i/>
          <w:color w:val="000000"/>
          <w:sz w:val="28"/>
          <w:szCs w:val="28"/>
          <w:u w:val="single"/>
        </w:rPr>
      </w:pPr>
      <w:r w:rsidRPr="0038202D">
        <w:rPr>
          <w:i/>
          <w:color w:val="000000"/>
          <w:sz w:val="28"/>
          <w:szCs w:val="28"/>
          <w:u w:val="single"/>
        </w:rPr>
        <w:t>«</w:t>
      </w:r>
      <w:r w:rsidR="00771EB0">
        <w:rPr>
          <w:i/>
          <w:sz w:val="28"/>
          <w:szCs w:val="28"/>
          <w:u w:val="single"/>
        </w:rPr>
        <w:t>Дозиметрия и радиационная безопасность</w:t>
      </w:r>
      <w:r>
        <w:rPr>
          <w:i/>
          <w:sz w:val="28"/>
          <w:szCs w:val="28"/>
          <w:u w:val="single"/>
        </w:rPr>
        <w:t>»</w:t>
      </w:r>
    </w:p>
    <w:p w:rsidR="00F11B3D" w:rsidRPr="001E4E4A" w:rsidRDefault="00F11B3D" w:rsidP="001E4E4A">
      <w:pPr>
        <w:rPr>
          <w:color w:val="000000"/>
          <w:sz w:val="24"/>
          <w:szCs w:val="28"/>
        </w:rPr>
      </w:pPr>
      <w:r w:rsidRPr="001E4E4A">
        <w:rPr>
          <w:color w:val="000000"/>
          <w:sz w:val="24"/>
          <w:szCs w:val="28"/>
        </w:rPr>
        <w:t xml:space="preserve">Форма обучения </w:t>
      </w:r>
      <w:r w:rsidR="00CD3463" w:rsidRPr="001E4E4A">
        <w:rPr>
          <w:color w:val="000000"/>
          <w:sz w:val="24"/>
          <w:szCs w:val="28"/>
        </w:rPr>
        <w:t>–</w:t>
      </w:r>
      <w:r w:rsidRPr="001E4E4A">
        <w:rPr>
          <w:color w:val="000000"/>
          <w:sz w:val="24"/>
          <w:szCs w:val="28"/>
        </w:rPr>
        <w:t xml:space="preserve"> очн</w:t>
      </w:r>
      <w:r w:rsidR="00CD3463" w:rsidRPr="001E4E4A">
        <w:rPr>
          <w:color w:val="000000"/>
          <w:sz w:val="24"/>
          <w:szCs w:val="28"/>
        </w:rPr>
        <w:t>о-заочная</w:t>
      </w:r>
    </w:p>
    <w:p w:rsidR="00F11B3D" w:rsidRPr="001E4E4A" w:rsidRDefault="00F11B3D" w:rsidP="001E4E4A">
      <w:pPr>
        <w:rPr>
          <w:sz w:val="24"/>
          <w:szCs w:val="28"/>
        </w:rPr>
      </w:pPr>
      <w:r w:rsidRPr="001E4E4A">
        <w:rPr>
          <w:color w:val="000000"/>
          <w:sz w:val="24"/>
          <w:szCs w:val="28"/>
        </w:rPr>
        <w:t>Общий объ</w:t>
      </w:r>
      <w:r w:rsidR="00A441D9" w:rsidRPr="001E4E4A">
        <w:rPr>
          <w:color w:val="000000"/>
          <w:sz w:val="24"/>
          <w:szCs w:val="28"/>
        </w:rPr>
        <w:t>ё</w:t>
      </w:r>
      <w:r w:rsidRPr="001E4E4A">
        <w:rPr>
          <w:color w:val="000000"/>
          <w:sz w:val="24"/>
          <w:szCs w:val="28"/>
        </w:rPr>
        <w:t xml:space="preserve">м программы (в часах), включая самостоятельную </w:t>
      </w:r>
      <w:r w:rsidR="00CC6984" w:rsidRPr="001E4E4A">
        <w:rPr>
          <w:color w:val="000000"/>
          <w:sz w:val="24"/>
          <w:szCs w:val="28"/>
        </w:rPr>
        <w:t>работу</w:t>
      </w:r>
      <w:r w:rsidR="00CC6984" w:rsidRPr="001E4E4A">
        <w:rPr>
          <w:sz w:val="24"/>
          <w:szCs w:val="28"/>
        </w:rPr>
        <w:t xml:space="preserve">: </w:t>
      </w:r>
      <w:r w:rsidR="00593A42" w:rsidRPr="00E52F19">
        <w:rPr>
          <w:sz w:val="24"/>
          <w:szCs w:val="28"/>
        </w:rPr>
        <w:t>2</w:t>
      </w:r>
      <w:r w:rsidR="00DC0327" w:rsidRPr="00E52F19">
        <w:rPr>
          <w:sz w:val="24"/>
          <w:szCs w:val="28"/>
        </w:rPr>
        <w:t>56</w:t>
      </w:r>
      <w:r w:rsidRPr="001E4E4A">
        <w:rPr>
          <w:sz w:val="24"/>
          <w:szCs w:val="28"/>
        </w:rPr>
        <w:t xml:space="preserve"> </w:t>
      </w:r>
      <w:r w:rsidRPr="001E4E4A">
        <w:rPr>
          <w:color w:val="000000"/>
          <w:sz w:val="24"/>
          <w:szCs w:val="28"/>
        </w:rPr>
        <w:t>часов</w:t>
      </w:r>
    </w:p>
    <w:p w:rsidR="00F11B3D" w:rsidRDefault="00F11B3D" w:rsidP="00F11B3D">
      <w:pPr>
        <w:widowControl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"/>
        <w:gridCol w:w="7118"/>
        <w:gridCol w:w="844"/>
        <w:gridCol w:w="1480"/>
        <w:gridCol w:w="1873"/>
        <w:gridCol w:w="1996"/>
        <w:gridCol w:w="1320"/>
      </w:tblGrid>
      <w:tr w:rsidR="001E4E4A" w:rsidRPr="001E4E4A" w:rsidTr="00E52F19">
        <w:trPr>
          <w:trHeight w:val="205"/>
        </w:trPr>
        <w:tc>
          <w:tcPr>
            <w:tcW w:w="235" w:type="pct"/>
            <w:vMerge w:val="restart"/>
            <w:shd w:val="clear" w:color="auto" w:fill="auto"/>
            <w:vAlign w:val="center"/>
          </w:tcPr>
          <w:p w:rsidR="00F11B3D" w:rsidRPr="001E4E4A" w:rsidRDefault="00F11B3D" w:rsidP="001E4E4A">
            <w:pPr>
              <w:tabs>
                <w:tab w:val="left" w:pos="887"/>
              </w:tabs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№</w:t>
            </w:r>
          </w:p>
          <w:p w:rsidR="00F11B3D" w:rsidRPr="001E4E4A" w:rsidRDefault="00F11B3D" w:rsidP="001E4E4A">
            <w:pPr>
              <w:jc w:val="center"/>
              <w:rPr>
                <w:sz w:val="24"/>
                <w:szCs w:val="24"/>
              </w:rPr>
            </w:pPr>
            <w:proofErr w:type="gramStart"/>
            <w:r w:rsidRPr="001E4E4A">
              <w:rPr>
                <w:sz w:val="24"/>
                <w:szCs w:val="24"/>
              </w:rPr>
              <w:t>п</w:t>
            </w:r>
            <w:proofErr w:type="gramEnd"/>
            <w:r w:rsidRPr="001E4E4A">
              <w:rPr>
                <w:sz w:val="24"/>
                <w:szCs w:val="24"/>
              </w:rPr>
              <w:t>/п</w:t>
            </w:r>
          </w:p>
        </w:tc>
        <w:tc>
          <w:tcPr>
            <w:tcW w:w="2318" w:type="pct"/>
            <w:vMerge w:val="restart"/>
            <w:shd w:val="clear" w:color="auto" w:fill="auto"/>
            <w:vAlign w:val="center"/>
          </w:tcPr>
          <w:p w:rsidR="00F11B3D" w:rsidRPr="001E4E4A" w:rsidRDefault="00F11B3D" w:rsidP="001E4E4A">
            <w:pPr>
              <w:ind w:left="-84"/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Наименование</w:t>
            </w:r>
          </w:p>
          <w:p w:rsidR="00F11B3D" w:rsidRPr="001E4E4A" w:rsidRDefault="00593A42" w:rsidP="001E4E4A">
            <w:pPr>
              <w:ind w:left="-84"/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м</w:t>
            </w:r>
            <w:r w:rsidR="00F11B3D" w:rsidRPr="001E4E4A">
              <w:rPr>
                <w:sz w:val="24"/>
                <w:szCs w:val="24"/>
              </w:rPr>
              <w:t>одулей</w:t>
            </w:r>
            <w:r w:rsidRPr="001E4E4A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275" w:type="pct"/>
            <w:vMerge w:val="restart"/>
            <w:shd w:val="clear" w:color="auto" w:fill="auto"/>
            <w:vAlign w:val="center"/>
          </w:tcPr>
          <w:p w:rsidR="00F11B3D" w:rsidRPr="001E4E4A" w:rsidRDefault="00F11B3D" w:rsidP="001E4E4A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Всего</w:t>
            </w:r>
          </w:p>
          <w:p w:rsidR="00F11B3D" w:rsidRPr="001E4E4A" w:rsidRDefault="00F11B3D" w:rsidP="001E4E4A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часов</w:t>
            </w:r>
          </w:p>
        </w:tc>
        <w:tc>
          <w:tcPr>
            <w:tcW w:w="2172" w:type="pct"/>
            <w:gridSpan w:val="4"/>
            <w:shd w:val="clear" w:color="auto" w:fill="auto"/>
            <w:vAlign w:val="center"/>
          </w:tcPr>
          <w:p w:rsidR="00F11B3D" w:rsidRPr="001E4E4A" w:rsidRDefault="00F11B3D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В том числе:</w:t>
            </w: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vMerge/>
            <w:shd w:val="clear" w:color="auto" w:fill="auto"/>
            <w:vAlign w:val="center"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8" w:type="pct"/>
            <w:vMerge/>
            <w:shd w:val="clear" w:color="auto" w:fill="auto"/>
          </w:tcPr>
          <w:p w:rsidR="002F2111" w:rsidRPr="001E4E4A" w:rsidRDefault="002F2111" w:rsidP="00F11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2" w:type="pct"/>
            <w:gridSpan w:val="2"/>
            <w:shd w:val="clear" w:color="auto" w:fill="auto"/>
            <w:vAlign w:val="center"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Аудиторная учебная нагрузка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Формы контроля</w:t>
            </w:r>
          </w:p>
        </w:tc>
        <w:tc>
          <w:tcPr>
            <w:tcW w:w="430" w:type="pct"/>
            <w:vMerge w:val="restart"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Самосто</w:t>
            </w:r>
            <w:r w:rsidRPr="001E4E4A">
              <w:rPr>
                <w:sz w:val="24"/>
                <w:szCs w:val="24"/>
              </w:rPr>
              <w:t>я</w:t>
            </w:r>
            <w:r w:rsidRPr="001E4E4A">
              <w:rPr>
                <w:sz w:val="24"/>
                <w:szCs w:val="24"/>
              </w:rPr>
              <w:t>тельная работа</w:t>
            </w:r>
            <w:r w:rsidR="00BE3F67" w:rsidRPr="001E4E4A">
              <w:rPr>
                <w:sz w:val="24"/>
                <w:szCs w:val="24"/>
              </w:rPr>
              <w:t>, час.</w:t>
            </w:r>
          </w:p>
        </w:tc>
      </w:tr>
      <w:tr w:rsidR="001E4E4A" w:rsidRPr="001E4E4A" w:rsidTr="001E4E4A">
        <w:trPr>
          <w:trHeight w:val="491"/>
        </w:trPr>
        <w:tc>
          <w:tcPr>
            <w:tcW w:w="235" w:type="pct"/>
            <w:vMerge/>
            <w:shd w:val="clear" w:color="auto" w:fill="auto"/>
            <w:vAlign w:val="center"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8" w:type="pct"/>
            <w:vMerge/>
            <w:shd w:val="clear" w:color="auto" w:fill="auto"/>
          </w:tcPr>
          <w:p w:rsidR="002F2111" w:rsidRPr="001E4E4A" w:rsidRDefault="002F2111" w:rsidP="00F11B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5" w:type="pct"/>
            <w:vMerge/>
            <w:shd w:val="clear" w:color="auto" w:fill="auto"/>
            <w:vAlign w:val="center"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" w:type="pct"/>
            <w:shd w:val="clear" w:color="auto" w:fill="auto"/>
            <w:vAlign w:val="center"/>
          </w:tcPr>
          <w:p w:rsidR="002F2111" w:rsidRPr="001E4E4A" w:rsidRDefault="002F2111" w:rsidP="00F11B3D">
            <w:pPr>
              <w:jc w:val="center"/>
              <w:rPr>
                <w:sz w:val="22"/>
                <w:szCs w:val="24"/>
              </w:rPr>
            </w:pPr>
            <w:r w:rsidRPr="001E4E4A">
              <w:rPr>
                <w:sz w:val="22"/>
                <w:szCs w:val="24"/>
              </w:rPr>
              <w:t>Теоретич</w:t>
            </w:r>
            <w:r w:rsidRPr="001E4E4A">
              <w:rPr>
                <w:sz w:val="22"/>
                <w:szCs w:val="24"/>
              </w:rPr>
              <w:t>е</w:t>
            </w:r>
            <w:r w:rsidRPr="001E4E4A">
              <w:rPr>
                <w:sz w:val="22"/>
                <w:szCs w:val="24"/>
              </w:rPr>
              <w:t>ские занятия</w:t>
            </w:r>
            <w:r w:rsidR="00BE3F67" w:rsidRPr="001E4E4A">
              <w:rPr>
                <w:sz w:val="22"/>
                <w:szCs w:val="24"/>
              </w:rPr>
              <w:t>, час.</w:t>
            </w:r>
          </w:p>
        </w:tc>
        <w:tc>
          <w:tcPr>
            <w:tcW w:w="610" w:type="pct"/>
            <w:vAlign w:val="center"/>
          </w:tcPr>
          <w:p w:rsidR="002F2111" w:rsidRPr="001E4E4A" w:rsidRDefault="00BE3F67" w:rsidP="00F11B3D">
            <w:pPr>
              <w:jc w:val="center"/>
              <w:rPr>
                <w:sz w:val="22"/>
                <w:szCs w:val="24"/>
              </w:rPr>
            </w:pPr>
            <w:r w:rsidRPr="001E4E4A">
              <w:rPr>
                <w:sz w:val="22"/>
                <w:szCs w:val="24"/>
              </w:rPr>
              <w:t xml:space="preserve">Практические </w:t>
            </w:r>
          </w:p>
          <w:p w:rsidR="002F2111" w:rsidRPr="001E4E4A" w:rsidRDefault="002F2111" w:rsidP="00BE3F67">
            <w:pPr>
              <w:jc w:val="center"/>
              <w:rPr>
                <w:sz w:val="22"/>
                <w:szCs w:val="24"/>
              </w:rPr>
            </w:pPr>
            <w:r w:rsidRPr="001E4E4A">
              <w:rPr>
                <w:sz w:val="22"/>
                <w:szCs w:val="24"/>
              </w:rPr>
              <w:t>занятия, час</w:t>
            </w:r>
            <w:r w:rsidR="00BE3F67" w:rsidRPr="001E4E4A">
              <w:rPr>
                <w:sz w:val="22"/>
                <w:szCs w:val="24"/>
              </w:rPr>
              <w:t>.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2F2111" w:rsidRPr="001E4E4A" w:rsidRDefault="001E4E4A" w:rsidP="00F11B3D">
            <w:pPr>
              <w:jc w:val="center"/>
              <w:rPr>
                <w:sz w:val="22"/>
                <w:szCs w:val="24"/>
                <w:highlight w:val="red"/>
              </w:rPr>
            </w:pPr>
            <w:r>
              <w:rPr>
                <w:sz w:val="22"/>
                <w:szCs w:val="24"/>
              </w:rPr>
              <w:t>Т</w:t>
            </w:r>
            <w:r w:rsidR="002F2111" w:rsidRPr="001E4E4A">
              <w:rPr>
                <w:sz w:val="22"/>
                <w:szCs w:val="24"/>
              </w:rPr>
              <w:t>естирование</w:t>
            </w:r>
          </w:p>
        </w:tc>
        <w:tc>
          <w:tcPr>
            <w:tcW w:w="430" w:type="pct"/>
            <w:vMerge/>
          </w:tcPr>
          <w:p w:rsidR="002F2111" w:rsidRPr="001E4E4A" w:rsidRDefault="002F2111" w:rsidP="00F11B3D">
            <w:pPr>
              <w:jc w:val="center"/>
              <w:rPr>
                <w:sz w:val="24"/>
                <w:szCs w:val="24"/>
              </w:rPr>
            </w:pP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shd w:val="clear" w:color="auto" w:fill="auto"/>
            <w:vAlign w:val="center"/>
          </w:tcPr>
          <w:p w:rsidR="00771EB0" w:rsidRPr="001E4E4A" w:rsidRDefault="00771EB0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6A4D51" w:rsidRPr="001E4E4A" w:rsidRDefault="00771EB0" w:rsidP="004C7A9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E4E4A">
              <w:rPr>
                <w:b/>
                <w:color w:val="000000"/>
                <w:sz w:val="24"/>
                <w:szCs w:val="24"/>
              </w:rPr>
              <w:t>Модуль ПМ</w:t>
            </w:r>
            <w:proofErr w:type="gramStart"/>
            <w:r w:rsidRPr="001E4E4A">
              <w:rPr>
                <w:b/>
                <w:color w:val="000000"/>
                <w:sz w:val="24"/>
                <w:szCs w:val="24"/>
              </w:rPr>
              <w:t>1</w:t>
            </w:r>
            <w:proofErr w:type="gramEnd"/>
          </w:p>
          <w:p w:rsidR="00771EB0" w:rsidRPr="001E4E4A" w:rsidRDefault="006A4D51" w:rsidP="004C7A95">
            <w:pPr>
              <w:jc w:val="both"/>
              <w:rPr>
                <w:sz w:val="24"/>
                <w:szCs w:val="24"/>
              </w:rPr>
            </w:pPr>
            <w:r w:rsidRPr="001E4E4A">
              <w:rPr>
                <w:color w:val="000000"/>
                <w:sz w:val="24"/>
                <w:szCs w:val="24"/>
              </w:rPr>
              <w:t>Законодательная база обеспечения радиационной безопасности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771EB0" w:rsidRPr="001E4E4A" w:rsidRDefault="00BC0025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771EB0" w:rsidRPr="001E4E4A" w:rsidRDefault="008C67AA" w:rsidP="00F1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pct"/>
            <w:vAlign w:val="center"/>
          </w:tcPr>
          <w:p w:rsidR="00771EB0" w:rsidRPr="001E4E4A" w:rsidRDefault="00447B92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771EB0" w:rsidRPr="001E4E4A" w:rsidRDefault="008C67AA" w:rsidP="00F1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  <w:vAlign w:val="center"/>
          </w:tcPr>
          <w:p w:rsidR="00771EB0" w:rsidRPr="001E4E4A" w:rsidRDefault="00E52F19" w:rsidP="00F1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shd w:val="clear" w:color="auto" w:fill="auto"/>
            <w:vAlign w:val="center"/>
          </w:tcPr>
          <w:p w:rsidR="00A46B45" w:rsidRPr="001E4E4A" w:rsidRDefault="00A46B45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</w:t>
            </w:r>
          </w:p>
        </w:tc>
        <w:tc>
          <w:tcPr>
            <w:tcW w:w="2318" w:type="pct"/>
            <w:shd w:val="clear" w:color="auto" w:fill="auto"/>
          </w:tcPr>
          <w:p w:rsidR="00A46B45" w:rsidRPr="001E4E4A" w:rsidRDefault="00A46B45" w:rsidP="001E4E4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E4E4A">
              <w:rPr>
                <w:b/>
                <w:color w:val="000000"/>
                <w:sz w:val="24"/>
                <w:szCs w:val="24"/>
              </w:rPr>
              <w:t>Модуль ПМ</w:t>
            </w:r>
            <w:proofErr w:type="gramStart"/>
            <w:r w:rsidR="00771EB0" w:rsidRPr="001E4E4A">
              <w:rPr>
                <w:b/>
                <w:color w:val="000000"/>
                <w:sz w:val="24"/>
                <w:szCs w:val="24"/>
              </w:rPr>
              <w:t>2</w:t>
            </w:r>
            <w:proofErr w:type="gramEnd"/>
          </w:p>
          <w:p w:rsidR="00A46B45" w:rsidRPr="001E4E4A" w:rsidRDefault="00BE45B4" w:rsidP="007266A4">
            <w:pPr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1E4E4A">
              <w:rPr>
                <w:color w:val="000000"/>
                <w:sz w:val="24"/>
                <w:szCs w:val="24"/>
              </w:rPr>
              <w:t>Источники ионизирующих излучений</w:t>
            </w:r>
            <w:bookmarkStart w:id="0" w:name="_GoBack"/>
            <w:bookmarkEnd w:id="0"/>
          </w:p>
        </w:tc>
        <w:tc>
          <w:tcPr>
            <w:tcW w:w="275" w:type="pct"/>
            <w:shd w:val="clear" w:color="auto" w:fill="auto"/>
            <w:vAlign w:val="center"/>
          </w:tcPr>
          <w:p w:rsidR="00A46B45" w:rsidRPr="001E4E4A" w:rsidRDefault="00DE5572" w:rsidP="006444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A46B45" w:rsidRPr="001E4E4A" w:rsidRDefault="006E5E42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18</w:t>
            </w:r>
          </w:p>
        </w:tc>
        <w:tc>
          <w:tcPr>
            <w:tcW w:w="610" w:type="pct"/>
            <w:vAlign w:val="center"/>
          </w:tcPr>
          <w:p w:rsidR="00A46B45" w:rsidRPr="001E4E4A" w:rsidRDefault="00CB7E00" w:rsidP="00F11B3D">
            <w:pPr>
              <w:jc w:val="center"/>
              <w:rPr>
                <w:sz w:val="24"/>
                <w:szCs w:val="24"/>
                <w:highlight w:val="yellow"/>
              </w:rPr>
            </w:pPr>
            <w:r w:rsidRPr="001E4E4A">
              <w:rPr>
                <w:sz w:val="24"/>
                <w:szCs w:val="24"/>
              </w:rPr>
              <w:t>15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A46B45" w:rsidRPr="001E4E4A" w:rsidRDefault="00CB7E00" w:rsidP="00F11B3D">
            <w:pPr>
              <w:jc w:val="center"/>
              <w:rPr>
                <w:sz w:val="24"/>
                <w:szCs w:val="24"/>
                <w:highlight w:val="yellow"/>
              </w:rPr>
            </w:pPr>
            <w:r w:rsidRPr="001E4E4A">
              <w:rPr>
                <w:sz w:val="24"/>
                <w:szCs w:val="24"/>
              </w:rPr>
              <w:t>3</w:t>
            </w:r>
          </w:p>
        </w:tc>
        <w:tc>
          <w:tcPr>
            <w:tcW w:w="430" w:type="pct"/>
            <w:vAlign w:val="center"/>
          </w:tcPr>
          <w:p w:rsidR="00A46B45" w:rsidRPr="001E4E4A" w:rsidRDefault="00CB7E00" w:rsidP="0093178C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</w:t>
            </w:r>
            <w:r w:rsidR="00DE5572">
              <w:rPr>
                <w:sz w:val="24"/>
                <w:szCs w:val="24"/>
              </w:rPr>
              <w:t>2</w:t>
            </w: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shd w:val="clear" w:color="auto" w:fill="auto"/>
            <w:vAlign w:val="center"/>
          </w:tcPr>
          <w:p w:rsidR="00A46B45" w:rsidRPr="001E4E4A" w:rsidRDefault="00A46B45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2</w:t>
            </w:r>
          </w:p>
        </w:tc>
        <w:tc>
          <w:tcPr>
            <w:tcW w:w="2318" w:type="pct"/>
            <w:shd w:val="clear" w:color="auto" w:fill="auto"/>
          </w:tcPr>
          <w:p w:rsidR="00A46B45" w:rsidRPr="001E4E4A" w:rsidRDefault="00A46B45" w:rsidP="001E4E4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E4E4A">
              <w:rPr>
                <w:b/>
                <w:color w:val="000000"/>
                <w:sz w:val="24"/>
                <w:szCs w:val="24"/>
              </w:rPr>
              <w:t>Модуль ПМ</w:t>
            </w:r>
            <w:r w:rsidR="00771EB0" w:rsidRPr="001E4E4A">
              <w:rPr>
                <w:b/>
                <w:color w:val="000000"/>
                <w:sz w:val="24"/>
                <w:szCs w:val="24"/>
              </w:rPr>
              <w:t>3</w:t>
            </w:r>
          </w:p>
          <w:p w:rsidR="00A46B45" w:rsidRPr="001E4E4A" w:rsidRDefault="00BE45B4" w:rsidP="007702F3">
            <w:pPr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Взаимодействие излучения с веществом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46B45" w:rsidRPr="001E4E4A" w:rsidRDefault="00CB7E00" w:rsidP="001F22D3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4</w:t>
            </w:r>
            <w:r w:rsidR="001F22D3" w:rsidRPr="001E4E4A">
              <w:rPr>
                <w:sz w:val="24"/>
                <w:szCs w:val="24"/>
              </w:rPr>
              <w:t>1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A46B45" w:rsidRPr="001E4E4A" w:rsidRDefault="00CB7E00" w:rsidP="008C67AA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</w:t>
            </w:r>
            <w:r w:rsidR="008C67AA">
              <w:rPr>
                <w:sz w:val="24"/>
                <w:szCs w:val="24"/>
              </w:rPr>
              <w:t>8</w:t>
            </w:r>
          </w:p>
        </w:tc>
        <w:tc>
          <w:tcPr>
            <w:tcW w:w="610" w:type="pct"/>
            <w:vAlign w:val="center"/>
          </w:tcPr>
          <w:p w:rsidR="00A46B45" w:rsidRPr="001E4E4A" w:rsidRDefault="00AC179D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12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A46B45" w:rsidRPr="001E4E4A" w:rsidRDefault="00AC179D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vAlign w:val="center"/>
          </w:tcPr>
          <w:p w:rsidR="00A46B45" w:rsidRPr="001E4E4A" w:rsidRDefault="00E52F19" w:rsidP="00F1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shd w:val="clear" w:color="auto" w:fill="auto"/>
            <w:vAlign w:val="center"/>
          </w:tcPr>
          <w:p w:rsidR="00A46B45" w:rsidRPr="001E4E4A" w:rsidRDefault="00A46B45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3</w:t>
            </w:r>
          </w:p>
        </w:tc>
        <w:tc>
          <w:tcPr>
            <w:tcW w:w="2318" w:type="pct"/>
            <w:shd w:val="clear" w:color="auto" w:fill="auto"/>
          </w:tcPr>
          <w:p w:rsidR="00A46B45" w:rsidRPr="001E4E4A" w:rsidRDefault="00A46B45" w:rsidP="00F11B3D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E4E4A">
              <w:rPr>
                <w:b/>
                <w:color w:val="000000"/>
                <w:sz w:val="24"/>
                <w:szCs w:val="24"/>
              </w:rPr>
              <w:t>Модуль ПМ</w:t>
            </w:r>
            <w:proofErr w:type="gramStart"/>
            <w:r w:rsidR="00771EB0" w:rsidRPr="001E4E4A">
              <w:rPr>
                <w:b/>
                <w:color w:val="000000"/>
                <w:sz w:val="24"/>
                <w:szCs w:val="24"/>
              </w:rPr>
              <w:t>4</w:t>
            </w:r>
            <w:proofErr w:type="gramEnd"/>
          </w:p>
          <w:p w:rsidR="00A46B45" w:rsidRPr="001E4E4A" w:rsidRDefault="005D0BCF" w:rsidP="001E4E4A">
            <w:pPr>
              <w:jc w:val="both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Биологическое действие излучения.</w:t>
            </w:r>
            <w:r w:rsidR="001E4E4A">
              <w:rPr>
                <w:sz w:val="24"/>
                <w:szCs w:val="24"/>
              </w:rPr>
              <w:t xml:space="preserve"> </w:t>
            </w:r>
            <w:r w:rsidR="004C7A95" w:rsidRPr="001E4E4A">
              <w:rPr>
                <w:sz w:val="24"/>
                <w:szCs w:val="24"/>
              </w:rPr>
              <w:t>Дозиметрия облучения чел</w:t>
            </w:r>
            <w:r w:rsidR="004C7A95" w:rsidRPr="001E4E4A">
              <w:rPr>
                <w:sz w:val="24"/>
                <w:szCs w:val="24"/>
              </w:rPr>
              <w:t>о</w:t>
            </w:r>
            <w:r w:rsidR="004C7A95" w:rsidRPr="001E4E4A">
              <w:rPr>
                <w:sz w:val="24"/>
                <w:szCs w:val="24"/>
              </w:rPr>
              <w:t>века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46B45" w:rsidRPr="001E4E4A" w:rsidRDefault="00CB7E00" w:rsidP="00203041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4</w:t>
            </w:r>
            <w:r w:rsidR="001F22D3" w:rsidRPr="001E4E4A">
              <w:rPr>
                <w:sz w:val="24"/>
                <w:szCs w:val="24"/>
              </w:rPr>
              <w:t>1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A46B45" w:rsidRPr="001E4E4A" w:rsidRDefault="00CB7E00" w:rsidP="008C67AA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</w:t>
            </w:r>
            <w:r w:rsidR="008C67AA">
              <w:rPr>
                <w:sz w:val="24"/>
                <w:szCs w:val="24"/>
              </w:rPr>
              <w:t>8</w:t>
            </w:r>
          </w:p>
        </w:tc>
        <w:tc>
          <w:tcPr>
            <w:tcW w:w="610" w:type="pct"/>
            <w:vAlign w:val="center"/>
          </w:tcPr>
          <w:p w:rsidR="00A46B45" w:rsidRPr="001E4E4A" w:rsidRDefault="00CB7E00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12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A46B45" w:rsidRPr="001E4E4A" w:rsidRDefault="00CB7E00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vAlign w:val="center"/>
          </w:tcPr>
          <w:p w:rsidR="00A46B45" w:rsidRPr="001E4E4A" w:rsidRDefault="00E52F19" w:rsidP="00F11B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shd w:val="clear" w:color="auto" w:fill="auto"/>
            <w:vAlign w:val="center"/>
          </w:tcPr>
          <w:p w:rsidR="00A46B45" w:rsidRPr="001E4E4A" w:rsidRDefault="00A46B45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4</w:t>
            </w:r>
          </w:p>
        </w:tc>
        <w:tc>
          <w:tcPr>
            <w:tcW w:w="2318" w:type="pct"/>
            <w:shd w:val="clear" w:color="auto" w:fill="auto"/>
          </w:tcPr>
          <w:p w:rsidR="00A46B45" w:rsidRPr="001E4E4A" w:rsidRDefault="00A46B45" w:rsidP="005007D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E4E4A">
              <w:rPr>
                <w:b/>
                <w:color w:val="000000"/>
                <w:sz w:val="24"/>
                <w:szCs w:val="24"/>
              </w:rPr>
              <w:t>Модуль ПМ</w:t>
            </w:r>
            <w:r w:rsidR="0072701A" w:rsidRPr="001E4E4A">
              <w:rPr>
                <w:b/>
                <w:color w:val="000000"/>
                <w:sz w:val="24"/>
                <w:szCs w:val="24"/>
              </w:rPr>
              <w:t>5</w:t>
            </w:r>
          </w:p>
          <w:p w:rsidR="00A46B45" w:rsidRPr="001E4E4A" w:rsidRDefault="005D0BCF" w:rsidP="005D0BCF">
            <w:pPr>
              <w:jc w:val="both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Обеспечение радиационной безопасности</w:t>
            </w:r>
            <w:r w:rsidR="00C55156" w:rsidRPr="001E4E4A">
              <w:rPr>
                <w:sz w:val="24"/>
                <w:szCs w:val="24"/>
              </w:rPr>
              <w:t xml:space="preserve"> профессио</w:t>
            </w:r>
            <w:r w:rsidR="004C7A95" w:rsidRPr="001E4E4A">
              <w:rPr>
                <w:sz w:val="24"/>
                <w:szCs w:val="24"/>
              </w:rPr>
              <w:t>нальных р</w:t>
            </w:r>
            <w:r w:rsidR="004C7A95" w:rsidRPr="001E4E4A">
              <w:rPr>
                <w:sz w:val="24"/>
                <w:szCs w:val="24"/>
              </w:rPr>
              <w:t>а</w:t>
            </w:r>
            <w:r w:rsidR="004C7A95" w:rsidRPr="001E4E4A">
              <w:rPr>
                <w:sz w:val="24"/>
                <w:szCs w:val="24"/>
              </w:rPr>
              <w:t>ботников и населения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A46B45" w:rsidRPr="001E4E4A" w:rsidRDefault="001F22D3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62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A46B45" w:rsidRPr="001E4E4A" w:rsidRDefault="006F587C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22</w:t>
            </w:r>
          </w:p>
        </w:tc>
        <w:tc>
          <w:tcPr>
            <w:tcW w:w="610" w:type="pct"/>
            <w:vAlign w:val="center"/>
          </w:tcPr>
          <w:p w:rsidR="00A46B45" w:rsidRPr="001E4E4A" w:rsidRDefault="0093178C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20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A46B45" w:rsidRPr="001E4E4A" w:rsidRDefault="0093178C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6</w:t>
            </w:r>
          </w:p>
        </w:tc>
        <w:tc>
          <w:tcPr>
            <w:tcW w:w="430" w:type="pct"/>
            <w:vAlign w:val="center"/>
          </w:tcPr>
          <w:p w:rsidR="00A46B45" w:rsidRPr="001E4E4A" w:rsidRDefault="0093178C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14</w:t>
            </w: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shd w:val="clear" w:color="auto" w:fill="auto"/>
            <w:vAlign w:val="center"/>
          </w:tcPr>
          <w:p w:rsidR="00F04815" w:rsidRPr="001E4E4A" w:rsidRDefault="00F04815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5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C55156" w:rsidRPr="001E4E4A" w:rsidRDefault="00C55156" w:rsidP="001E4E4A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E4E4A">
              <w:rPr>
                <w:b/>
                <w:color w:val="000000"/>
                <w:sz w:val="24"/>
                <w:szCs w:val="24"/>
              </w:rPr>
              <w:t>Модуль ПМ</w:t>
            </w:r>
            <w:proofErr w:type="gramStart"/>
            <w:r w:rsidR="0072701A" w:rsidRPr="001E4E4A">
              <w:rPr>
                <w:b/>
                <w:color w:val="000000"/>
                <w:sz w:val="24"/>
                <w:szCs w:val="24"/>
              </w:rPr>
              <w:t>6</w:t>
            </w:r>
            <w:proofErr w:type="gramEnd"/>
          </w:p>
          <w:p w:rsidR="00BC0025" w:rsidRPr="001E4E4A" w:rsidRDefault="00394455" w:rsidP="00BC0025">
            <w:pPr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Радиационно-</w:t>
            </w:r>
            <w:r w:rsidR="005D0BCF" w:rsidRPr="001E4E4A">
              <w:rPr>
                <w:sz w:val="24"/>
                <w:szCs w:val="24"/>
              </w:rPr>
              <w:t>дозиметрическ</w:t>
            </w:r>
            <w:r w:rsidRPr="001E4E4A">
              <w:rPr>
                <w:sz w:val="24"/>
                <w:szCs w:val="24"/>
              </w:rPr>
              <w:t>ий</w:t>
            </w:r>
            <w:r w:rsidR="005D0BCF" w:rsidRPr="001E4E4A">
              <w:rPr>
                <w:sz w:val="24"/>
                <w:szCs w:val="24"/>
              </w:rPr>
              <w:t xml:space="preserve"> контрол</w:t>
            </w:r>
            <w:r w:rsidRPr="001E4E4A">
              <w:rPr>
                <w:sz w:val="24"/>
                <w:szCs w:val="24"/>
              </w:rPr>
              <w:t>ь</w:t>
            </w:r>
            <w:r w:rsidR="00BE3F67" w:rsidRPr="001E4E4A">
              <w:rPr>
                <w:sz w:val="24"/>
                <w:szCs w:val="24"/>
              </w:rPr>
              <w:t xml:space="preserve"> в организации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F04815" w:rsidRPr="001E4E4A" w:rsidRDefault="00C41291" w:rsidP="001F22D3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44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F04815" w:rsidRPr="001E4E4A" w:rsidRDefault="00D05D36" w:rsidP="00447B92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18</w:t>
            </w:r>
          </w:p>
        </w:tc>
        <w:tc>
          <w:tcPr>
            <w:tcW w:w="610" w:type="pct"/>
            <w:vAlign w:val="center"/>
          </w:tcPr>
          <w:p w:rsidR="00F04815" w:rsidRPr="001E4E4A" w:rsidRDefault="000E72DC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17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F04815" w:rsidRPr="001E4E4A" w:rsidRDefault="000E72DC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4</w:t>
            </w:r>
          </w:p>
        </w:tc>
        <w:tc>
          <w:tcPr>
            <w:tcW w:w="430" w:type="pct"/>
            <w:vAlign w:val="center"/>
          </w:tcPr>
          <w:p w:rsidR="00F04815" w:rsidRPr="001E4E4A" w:rsidRDefault="000E72DC" w:rsidP="00F11B3D">
            <w:pPr>
              <w:jc w:val="center"/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5</w:t>
            </w:r>
          </w:p>
        </w:tc>
      </w:tr>
      <w:tr w:rsidR="001E4E4A" w:rsidRPr="001E4E4A" w:rsidTr="001E4E4A">
        <w:trPr>
          <w:trHeight w:val="411"/>
        </w:trPr>
        <w:tc>
          <w:tcPr>
            <w:tcW w:w="235" w:type="pct"/>
            <w:shd w:val="clear" w:color="auto" w:fill="auto"/>
            <w:vAlign w:val="center"/>
          </w:tcPr>
          <w:p w:rsidR="001E4E4A" w:rsidRPr="001E4E4A" w:rsidRDefault="001E4E4A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8" w:type="pct"/>
            <w:shd w:val="clear" w:color="auto" w:fill="auto"/>
            <w:vAlign w:val="center"/>
          </w:tcPr>
          <w:p w:rsidR="001E4E4A" w:rsidRPr="001E4E4A" w:rsidRDefault="001E4E4A" w:rsidP="00DE5572">
            <w:pPr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>Итоговая аттестация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E4E4A" w:rsidRPr="001E4E4A" w:rsidRDefault="00691FDF" w:rsidP="00DE5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E4E4A" w:rsidRPr="001E4E4A" w:rsidRDefault="001E4E4A" w:rsidP="00DE55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:rsidR="001E4E4A" w:rsidRPr="001E4E4A" w:rsidRDefault="001E4E4A" w:rsidP="00DE55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0" w:type="pct"/>
            <w:shd w:val="clear" w:color="auto" w:fill="auto"/>
            <w:vAlign w:val="center"/>
          </w:tcPr>
          <w:p w:rsidR="001E4E4A" w:rsidRPr="001E4E4A" w:rsidRDefault="00E52F19" w:rsidP="00DE55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0" w:type="pct"/>
            <w:vAlign w:val="center"/>
          </w:tcPr>
          <w:p w:rsidR="001E4E4A" w:rsidRPr="001E4E4A" w:rsidRDefault="001E4E4A" w:rsidP="00DE5572">
            <w:pPr>
              <w:jc w:val="center"/>
              <w:rPr>
                <w:sz w:val="24"/>
                <w:szCs w:val="24"/>
              </w:rPr>
            </w:pPr>
          </w:p>
        </w:tc>
      </w:tr>
      <w:tr w:rsidR="001E4E4A" w:rsidRPr="001E4E4A" w:rsidTr="001E4E4A">
        <w:trPr>
          <w:trHeight w:val="211"/>
        </w:trPr>
        <w:tc>
          <w:tcPr>
            <w:tcW w:w="235" w:type="pct"/>
            <w:shd w:val="clear" w:color="auto" w:fill="auto"/>
            <w:vAlign w:val="center"/>
          </w:tcPr>
          <w:p w:rsidR="001E4E4A" w:rsidRPr="001E4E4A" w:rsidRDefault="001E4E4A" w:rsidP="001E4E4A">
            <w:pPr>
              <w:pStyle w:val="af0"/>
              <w:numPr>
                <w:ilvl w:val="0"/>
                <w:numId w:val="28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318" w:type="pct"/>
            <w:shd w:val="clear" w:color="auto" w:fill="auto"/>
          </w:tcPr>
          <w:p w:rsidR="001E4E4A" w:rsidRPr="001E4E4A" w:rsidRDefault="001E4E4A" w:rsidP="00DE5572">
            <w:pPr>
              <w:rPr>
                <w:sz w:val="24"/>
                <w:szCs w:val="24"/>
              </w:rPr>
            </w:pPr>
            <w:r w:rsidRPr="001E4E4A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275" w:type="pct"/>
            <w:shd w:val="clear" w:color="auto" w:fill="auto"/>
            <w:vAlign w:val="center"/>
          </w:tcPr>
          <w:p w:rsidR="001E4E4A" w:rsidRPr="001E4E4A" w:rsidRDefault="00DC0327" w:rsidP="00DE5572">
            <w:pPr>
              <w:jc w:val="center"/>
              <w:rPr>
                <w:b/>
                <w:sz w:val="24"/>
                <w:szCs w:val="24"/>
              </w:rPr>
            </w:pPr>
            <w:r w:rsidRPr="00E52F19">
              <w:rPr>
                <w:b/>
                <w:sz w:val="24"/>
                <w:szCs w:val="24"/>
              </w:rPr>
              <w:t>256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1E4E4A" w:rsidRPr="001E4E4A" w:rsidRDefault="001E4E4A" w:rsidP="00DC0327">
            <w:pPr>
              <w:jc w:val="center"/>
              <w:rPr>
                <w:b/>
                <w:sz w:val="24"/>
                <w:szCs w:val="24"/>
              </w:rPr>
            </w:pPr>
            <w:r w:rsidRPr="001E4E4A">
              <w:rPr>
                <w:b/>
                <w:sz w:val="24"/>
                <w:szCs w:val="24"/>
              </w:rPr>
              <w:t>1</w:t>
            </w:r>
            <w:r w:rsidR="00DC0327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610" w:type="pct"/>
            <w:vAlign w:val="center"/>
          </w:tcPr>
          <w:p w:rsidR="001E4E4A" w:rsidRPr="001E4E4A" w:rsidRDefault="00DE5572" w:rsidP="00DE55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650" w:type="pct"/>
            <w:shd w:val="clear" w:color="auto" w:fill="auto"/>
            <w:vAlign w:val="center"/>
          </w:tcPr>
          <w:p w:rsidR="001E4E4A" w:rsidRPr="001E4E4A" w:rsidRDefault="00E52F19" w:rsidP="008C67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C67A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30" w:type="pct"/>
            <w:vAlign w:val="center"/>
          </w:tcPr>
          <w:p w:rsidR="001E4E4A" w:rsidRPr="001E4E4A" w:rsidRDefault="00E52F19" w:rsidP="00DE55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</w:t>
            </w:r>
          </w:p>
        </w:tc>
      </w:tr>
    </w:tbl>
    <w:p w:rsidR="00BE3F67" w:rsidRDefault="00BE3F67">
      <w:r>
        <w:br w:type="page"/>
      </w:r>
    </w:p>
    <w:p w:rsidR="001E4E4A" w:rsidRPr="001E4E4A" w:rsidRDefault="001E4E4A" w:rsidP="001E4E4A">
      <w:pPr>
        <w:pStyle w:val="af0"/>
        <w:spacing w:line="276" w:lineRule="auto"/>
        <w:ind w:left="927" w:firstLine="0"/>
        <w:rPr>
          <w:b/>
          <w:sz w:val="26"/>
          <w:szCs w:val="26"/>
        </w:rPr>
      </w:pPr>
    </w:p>
    <w:p w:rsidR="0087409C" w:rsidRDefault="0087409C" w:rsidP="0087409C">
      <w:pPr>
        <w:pStyle w:val="af0"/>
        <w:numPr>
          <w:ilvl w:val="0"/>
          <w:numId w:val="18"/>
        </w:numPr>
        <w:spacing w:line="276" w:lineRule="auto"/>
        <w:rPr>
          <w:b/>
          <w:sz w:val="26"/>
          <w:szCs w:val="26"/>
        </w:rPr>
      </w:pPr>
      <w:r w:rsidRPr="0087409C">
        <w:rPr>
          <w:b/>
          <w:sz w:val="26"/>
          <w:szCs w:val="26"/>
        </w:rPr>
        <w:t xml:space="preserve">Содержание </w:t>
      </w:r>
      <w:r>
        <w:rPr>
          <w:b/>
          <w:sz w:val="26"/>
          <w:szCs w:val="26"/>
        </w:rPr>
        <w:t>программы профессиональной переподготовки</w:t>
      </w:r>
    </w:p>
    <w:p w:rsidR="00593A42" w:rsidRPr="00593A42" w:rsidRDefault="00593A42" w:rsidP="00593A42">
      <w:pPr>
        <w:pStyle w:val="af0"/>
        <w:spacing w:line="276" w:lineRule="auto"/>
        <w:ind w:left="927" w:firstLine="0"/>
        <w:rPr>
          <w:sz w:val="26"/>
          <w:szCs w:val="26"/>
        </w:rPr>
      </w:pPr>
    </w:p>
    <w:tbl>
      <w:tblPr>
        <w:tblW w:w="147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08"/>
        <w:gridCol w:w="20"/>
        <w:gridCol w:w="8796"/>
        <w:gridCol w:w="22"/>
        <w:gridCol w:w="2129"/>
      </w:tblGrid>
      <w:tr w:rsidR="007239B0" w:rsidRPr="00591DB7" w:rsidTr="00E82BB8">
        <w:tc>
          <w:tcPr>
            <w:tcW w:w="14775" w:type="dxa"/>
            <w:gridSpan w:val="5"/>
            <w:tcBorders>
              <w:bottom w:val="double" w:sz="4" w:space="0" w:color="auto"/>
            </w:tcBorders>
          </w:tcPr>
          <w:p w:rsidR="007239B0" w:rsidRPr="00593A42" w:rsidRDefault="007239B0" w:rsidP="00EF6E48">
            <w:pPr>
              <w:pStyle w:val="af0"/>
              <w:ind w:left="927" w:firstLine="0"/>
              <w:rPr>
                <w:b/>
                <w:bCs/>
                <w:sz w:val="24"/>
                <w:szCs w:val="24"/>
              </w:rPr>
            </w:pPr>
            <w:r w:rsidRPr="00593A42">
              <w:rPr>
                <w:b/>
                <w:bCs/>
                <w:sz w:val="24"/>
                <w:szCs w:val="24"/>
              </w:rPr>
              <w:t>Модуль 1. Законодательная база обеспечения радиационной безопасности персонала и населения в РФ</w:t>
            </w:r>
          </w:p>
        </w:tc>
      </w:tr>
      <w:tr w:rsidR="007239B0" w:rsidRPr="00070D14" w:rsidTr="006136D6">
        <w:tc>
          <w:tcPr>
            <w:tcW w:w="3828" w:type="dxa"/>
            <w:gridSpan w:val="2"/>
            <w:tcBorders>
              <w:top w:val="double" w:sz="4" w:space="0" w:color="auto"/>
            </w:tcBorders>
          </w:tcPr>
          <w:p w:rsidR="007239B0" w:rsidRPr="00593A42" w:rsidRDefault="007239B0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1. Основные положения р</w:t>
            </w:r>
            <w:r w:rsidRPr="00593A42">
              <w:rPr>
                <w:sz w:val="24"/>
                <w:szCs w:val="24"/>
              </w:rPr>
              <w:t>а</w:t>
            </w:r>
            <w:r w:rsidRPr="00593A42">
              <w:rPr>
                <w:sz w:val="24"/>
                <w:szCs w:val="24"/>
              </w:rPr>
              <w:t>диационной безопасности прои</w:t>
            </w:r>
            <w:r w:rsidRPr="00593A42">
              <w:rPr>
                <w:sz w:val="24"/>
                <w:szCs w:val="24"/>
              </w:rPr>
              <w:t>з</w:t>
            </w:r>
            <w:r w:rsidRPr="00593A42">
              <w:rPr>
                <w:sz w:val="24"/>
                <w:szCs w:val="24"/>
              </w:rPr>
              <w:t>водств</w:t>
            </w:r>
          </w:p>
        </w:tc>
        <w:tc>
          <w:tcPr>
            <w:tcW w:w="8818" w:type="dxa"/>
            <w:gridSpan w:val="2"/>
            <w:tcBorders>
              <w:top w:val="double" w:sz="4" w:space="0" w:color="auto"/>
            </w:tcBorders>
          </w:tcPr>
          <w:p w:rsidR="007239B0" w:rsidRPr="00593A42" w:rsidRDefault="007239B0" w:rsidP="00FF05B8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Законодательные и нормативные акты в регламентации облучения человека. Пер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ход от концепции критического органа к концепции эффективной дозы. Основные положения и требования МКРЗ, НРБ-99/2009. Взаимосвязь НРБ-99 с санитарными правилами для А</w:t>
            </w:r>
            <w:r w:rsidR="00D6213E" w:rsidRPr="00593A42">
              <w:rPr>
                <w:sz w:val="24"/>
                <w:szCs w:val="24"/>
              </w:rPr>
              <w:t>Э</w:t>
            </w:r>
            <w:r w:rsidRPr="00593A42">
              <w:rPr>
                <w:sz w:val="24"/>
                <w:szCs w:val="24"/>
              </w:rPr>
              <w:t>С, исследовательских реакторов, критических стендов, ради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химических производств и други</w:t>
            </w:r>
            <w:r w:rsidR="001E4E4A">
              <w:rPr>
                <w:sz w:val="24"/>
                <w:szCs w:val="24"/>
              </w:rPr>
              <w:t>х радиационно-опасных объектов</w:t>
            </w:r>
          </w:p>
        </w:tc>
        <w:tc>
          <w:tcPr>
            <w:tcW w:w="2129" w:type="dxa"/>
            <w:tcBorders>
              <w:top w:val="double" w:sz="4" w:space="0" w:color="auto"/>
            </w:tcBorders>
          </w:tcPr>
          <w:p w:rsidR="007239B0" w:rsidRPr="00593A42" w:rsidRDefault="007239B0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10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F304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shd w:val="clear" w:color="auto" w:fill="FFFFFF"/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7239B0" w:rsidRPr="00593A42" w:rsidRDefault="007448B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3</w:t>
            </w:r>
          </w:p>
        </w:tc>
      </w:tr>
      <w:tr w:rsidR="007239B0" w:rsidRPr="00591DB7" w:rsidTr="00E82BB8">
        <w:trPr>
          <w:trHeight w:val="277"/>
        </w:trPr>
        <w:tc>
          <w:tcPr>
            <w:tcW w:w="14775" w:type="dxa"/>
            <w:gridSpan w:val="5"/>
          </w:tcPr>
          <w:p w:rsidR="007239B0" w:rsidRPr="00593A42" w:rsidRDefault="007239B0" w:rsidP="00F30410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>Модуль 2. Источники ионизирую</w:t>
            </w:r>
            <w:r w:rsidR="00FA2552" w:rsidRPr="00593A42">
              <w:rPr>
                <w:b/>
                <w:sz w:val="24"/>
                <w:szCs w:val="24"/>
              </w:rPr>
              <w:t>щих</w:t>
            </w:r>
            <w:r w:rsidRPr="00593A42">
              <w:rPr>
                <w:b/>
                <w:sz w:val="24"/>
                <w:szCs w:val="24"/>
              </w:rPr>
              <w:t xml:space="preserve"> излучени</w:t>
            </w:r>
            <w:r w:rsidR="00FA2552" w:rsidRPr="00593A42">
              <w:rPr>
                <w:b/>
                <w:sz w:val="24"/>
                <w:szCs w:val="24"/>
              </w:rPr>
              <w:t>й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2.1</w:t>
            </w:r>
            <w:r w:rsidR="001E4E4A">
              <w:rPr>
                <w:sz w:val="24"/>
                <w:szCs w:val="24"/>
              </w:rPr>
              <w:t>. Виды ионизирующего излучения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Непосредственно и косвенно ионизирующие излучения. Заряженные частицы: электроны, позитроны, протоны, альфа-, бета-частицы. Фотоны – кванты электр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магнитного излучения. Гамма-излучение. Нейтроны. Классификация нейтронов по</w:t>
            </w:r>
            <w:r w:rsidR="001E4E4A">
              <w:rPr>
                <w:sz w:val="24"/>
                <w:szCs w:val="24"/>
              </w:rPr>
              <w:t xml:space="preserve"> энергиям. Источники нейтронов</w:t>
            </w:r>
          </w:p>
        </w:tc>
        <w:tc>
          <w:tcPr>
            <w:tcW w:w="2129" w:type="dxa"/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12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2.2 Энергетические спектры излучений. Физические характ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ристики поля ионизирующего и</w:t>
            </w:r>
            <w:r w:rsidRPr="00593A42">
              <w:rPr>
                <w:sz w:val="24"/>
                <w:szCs w:val="24"/>
              </w:rPr>
              <w:t>з</w:t>
            </w:r>
            <w:r w:rsidRPr="00593A42">
              <w:rPr>
                <w:sz w:val="24"/>
                <w:szCs w:val="24"/>
              </w:rPr>
              <w:t>лучения</w:t>
            </w:r>
          </w:p>
        </w:tc>
        <w:tc>
          <w:tcPr>
            <w:tcW w:w="8818" w:type="dxa"/>
            <w:gridSpan w:val="2"/>
            <w:tcBorders>
              <w:bottom w:val="nil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Спектры бета-, альфа-излучений. Спектры нейтронов. Спектры фотонного излуч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ния. Поток частиц, флюенс частиц, плотность потока частиц, флюенс энергии ионизирующих частиц. Активность радионуклидного источника. Постоянная ра</w:t>
            </w:r>
            <w:r w:rsidRPr="00593A42">
              <w:rPr>
                <w:sz w:val="24"/>
                <w:szCs w:val="24"/>
              </w:rPr>
              <w:t>с</w:t>
            </w:r>
            <w:r w:rsidRPr="00593A42">
              <w:rPr>
                <w:sz w:val="24"/>
                <w:szCs w:val="24"/>
              </w:rPr>
              <w:t>пада. Период полураспада. Закон радиоактивного распада радионуклида в исто</w:t>
            </w:r>
            <w:r w:rsidRPr="00593A42">
              <w:rPr>
                <w:sz w:val="24"/>
                <w:szCs w:val="24"/>
              </w:rPr>
              <w:t>ч</w:t>
            </w:r>
            <w:r w:rsidR="001E4E4A">
              <w:rPr>
                <w:sz w:val="24"/>
                <w:szCs w:val="24"/>
              </w:rPr>
              <w:t>нике</w:t>
            </w:r>
          </w:p>
        </w:tc>
        <w:tc>
          <w:tcPr>
            <w:tcW w:w="2129" w:type="dxa"/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10</w:t>
            </w:r>
          </w:p>
        </w:tc>
      </w:tr>
      <w:tr w:rsidR="007239B0" w:rsidRPr="00070D14" w:rsidTr="00DA4B09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2.3. Фотонное излучение н</w:t>
            </w:r>
            <w:r w:rsidRPr="00593A42">
              <w:rPr>
                <w:sz w:val="24"/>
                <w:szCs w:val="24"/>
              </w:rPr>
              <w:t>е</w:t>
            </w:r>
            <w:r w:rsidR="001E4E4A">
              <w:rPr>
                <w:sz w:val="24"/>
                <w:szCs w:val="24"/>
              </w:rPr>
              <w:t>моноэнергетических источников</w:t>
            </w:r>
          </w:p>
        </w:tc>
        <w:tc>
          <w:tcPr>
            <w:tcW w:w="8818" w:type="dxa"/>
            <w:gridSpan w:val="2"/>
            <w:tcBorders>
              <w:bottom w:val="single" w:sz="4" w:space="0" w:color="auto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Поле гамма-излучения точечного изотропного радионуклидного источника. Керма-постоянная и гамма-постоянная радионуклидного источника. Керма эквивалент и гамма эквив</w:t>
            </w:r>
            <w:r w:rsidR="00FF05B8">
              <w:rPr>
                <w:sz w:val="24"/>
                <w:szCs w:val="24"/>
              </w:rPr>
              <w:t xml:space="preserve">алент </w:t>
            </w:r>
            <w:proofErr w:type="spellStart"/>
            <w:r w:rsidR="00FF05B8">
              <w:rPr>
                <w:sz w:val="24"/>
                <w:szCs w:val="24"/>
              </w:rPr>
              <w:t>радионуклидного</w:t>
            </w:r>
            <w:proofErr w:type="spellEnd"/>
            <w:r w:rsidR="00FF05B8">
              <w:rPr>
                <w:sz w:val="24"/>
                <w:szCs w:val="24"/>
              </w:rPr>
              <w:t xml:space="preserve"> источника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12</w:t>
            </w:r>
          </w:p>
        </w:tc>
      </w:tr>
      <w:tr w:rsidR="001E4E4A" w:rsidRPr="00070D14" w:rsidTr="001E4E4A">
        <w:trPr>
          <w:trHeight w:val="628"/>
        </w:trPr>
        <w:tc>
          <w:tcPr>
            <w:tcW w:w="3828" w:type="dxa"/>
            <w:gridSpan w:val="2"/>
          </w:tcPr>
          <w:p w:rsidR="001E4E4A" w:rsidRPr="00593A42" w:rsidRDefault="001E4E4A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2.4. Характеристики исто</w:t>
            </w:r>
            <w:r w:rsidRPr="00593A42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ников нейтронов</w:t>
            </w:r>
          </w:p>
        </w:tc>
        <w:tc>
          <w:tcPr>
            <w:tcW w:w="8818" w:type="dxa"/>
            <w:gridSpan w:val="2"/>
          </w:tcPr>
          <w:p w:rsidR="001E4E4A" w:rsidRPr="00593A42" w:rsidRDefault="001E4E4A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Радионуклидные источники нейтронов. Фотонейтронные источники. Источники нейтронов спонтанного де</w:t>
            </w:r>
            <w:r>
              <w:rPr>
                <w:sz w:val="24"/>
                <w:szCs w:val="24"/>
              </w:rPr>
              <w:t>ления. Ускорительные устройства</w:t>
            </w:r>
          </w:p>
        </w:tc>
        <w:tc>
          <w:tcPr>
            <w:tcW w:w="2129" w:type="dxa"/>
          </w:tcPr>
          <w:p w:rsidR="001E4E4A" w:rsidRPr="00070D14" w:rsidRDefault="001E4E4A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A2552" w:rsidRPr="00070D14" w:rsidTr="006136D6">
        <w:trPr>
          <w:trHeight w:val="277"/>
        </w:trPr>
        <w:tc>
          <w:tcPr>
            <w:tcW w:w="3828" w:type="dxa"/>
            <w:gridSpan w:val="2"/>
          </w:tcPr>
          <w:p w:rsidR="00FA2552" w:rsidRPr="00593A42" w:rsidRDefault="00FA2552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18" w:type="dxa"/>
            <w:gridSpan w:val="2"/>
            <w:tcBorders>
              <w:bottom w:val="nil"/>
            </w:tcBorders>
          </w:tcPr>
          <w:p w:rsidR="00FA2552" w:rsidRPr="00593A42" w:rsidRDefault="00FA2552" w:rsidP="00FA2552">
            <w:pPr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 xml:space="preserve">Итоговая аттестация по модулю </w:t>
            </w:r>
          </w:p>
        </w:tc>
        <w:tc>
          <w:tcPr>
            <w:tcW w:w="2129" w:type="dxa"/>
          </w:tcPr>
          <w:p w:rsidR="00FA2552" w:rsidRPr="00070D14" w:rsidRDefault="00FA2552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39B0" w:rsidRPr="00591DB7" w:rsidTr="00E82BB8">
        <w:trPr>
          <w:trHeight w:val="277"/>
        </w:trPr>
        <w:tc>
          <w:tcPr>
            <w:tcW w:w="12646" w:type="dxa"/>
            <w:gridSpan w:val="4"/>
            <w:tcBorders>
              <w:bottom w:val="single" w:sz="4" w:space="0" w:color="auto"/>
              <w:right w:val="nil"/>
            </w:tcBorders>
          </w:tcPr>
          <w:p w:rsidR="007239B0" w:rsidRPr="00593A42" w:rsidRDefault="007239B0" w:rsidP="00F30410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>Модуль 3. Взаимодействие ионизирующих излучений с веществом</w:t>
            </w:r>
          </w:p>
        </w:tc>
        <w:tc>
          <w:tcPr>
            <w:tcW w:w="2129" w:type="dxa"/>
            <w:tcBorders>
              <w:left w:val="nil"/>
            </w:tcBorders>
          </w:tcPr>
          <w:p w:rsidR="007239B0" w:rsidRPr="00591DB7" w:rsidRDefault="007239B0" w:rsidP="00F30410">
            <w:pPr>
              <w:jc w:val="center"/>
              <w:rPr>
                <w:color w:val="0000FF"/>
                <w:sz w:val="24"/>
                <w:szCs w:val="24"/>
              </w:rPr>
            </w:pP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3.1. Типы элементарных вз</w:t>
            </w:r>
            <w:r w:rsidRPr="00593A42">
              <w:rPr>
                <w:sz w:val="24"/>
                <w:szCs w:val="24"/>
              </w:rPr>
              <w:t>а</w:t>
            </w:r>
            <w:r w:rsidR="00FF05B8">
              <w:rPr>
                <w:sz w:val="24"/>
                <w:szCs w:val="24"/>
              </w:rPr>
              <w:t>имодействий</w:t>
            </w:r>
          </w:p>
        </w:tc>
        <w:tc>
          <w:tcPr>
            <w:tcW w:w="8818" w:type="dxa"/>
            <w:gridSpan w:val="2"/>
            <w:tcBorders>
              <w:top w:val="nil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Поглощение и рассеяние частиц. Ядерные реакции. Рассеяние упругое и неупр</w:t>
            </w:r>
            <w:r w:rsidRPr="00593A42">
              <w:rPr>
                <w:sz w:val="24"/>
                <w:szCs w:val="24"/>
              </w:rPr>
              <w:t>у</w:t>
            </w:r>
            <w:r w:rsidRPr="00593A42">
              <w:rPr>
                <w:sz w:val="24"/>
                <w:szCs w:val="24"/>
              </w:rPr>
              <w:t xml:space="preserve">гое. Ионизация и </w:t>
            </w:r>
            <w:r w:rsidR="001E4E4A">
              <w:rPr>
                <w:sz w:val="24"/>
                <w:szCs w:val="24"/>
              </w:rPr>
              <w:t>возбуждение. Рекомбинация ионов</w:t>
            </w:r>
          </w:p>
        </w:tc>
        <w:tc>
          <w:tcPr>
            <w:tcW w:w="2129" w:type="dxa"/>
          </w:tcPr>
          <w:p w:rsidR="007239B0" w:rsidRPr="00070D14" w:rsidRDefault="00FA2552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3.2. Закон ослабления изл</w:t>
            </w:r>
            <w:r w:rsidRPr="00593A42">
              <w:rPr>
                <w:sz w:val="24"/>
                <w:szCs w:val="24"/>
              </w:rPr>
              <w:t>у</w:t>
            </w:r>
            <w:r w:rsidR="00FF05B8">
              <w:rPr>
                <w:sz w:val="24"/>
                <w:szCs w:val="24"/>
              </w:rPr>
              <w:t>чений в геометрии узкого пучка</w:t>
            </w:r>
          </w:p>
        </w:tc>
        <w:tc>
          <w:tcPr>
            <w:tcW w:w="8818" w:type="dxa"/>
            <w:gridSpan w:val="2"/>
            <w:tcBorders>
              <w:top w:val="nil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Микроскопическое и макроскопическое сечение взаимодействия излучения с в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ществом. Линейное и массовое сечение ослабления излучения веществом. Длина свободного пробега частицы. Функция ослабления нерассеянного излучения т</w:t>
            </w:r>
            <w:r w:rsidRPr="00593A42">
              <w:rPr>
                <w:sz w:val="24"/>
                <w:szCs w:val="24"/>
              </w:rPr>
              <w:t>о</w:t>
            </w:r>
            <w:r w:rsidR="001E4E4A">
              <w:rPr>
                <w:sz w:val="24"/>
                <w:szCs w:val="24"/>
              </w:rPr>
              <w:t>чечного изотропного источника</w:t>
            </w:r>
          </w:p>
        </w:tc>
        <w:tc>
          <w:tcPr>
            <w:tcW w:w="2129" w:type="dxa"/>
          </w:tcPr>
          <w:p w:rsidR="007239B0" w:rsidRPr="00070D14" w:rsidRDefault="00FA2552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3.3. Взаимодействие фотонов с веществом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Фотоэлектрический эффект. Зависимость сечения фотоэффекта от энергии фот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нов. Комптон-эффект. Когерентное, некогерентное рассеяние фотонов. Форма представления сечение Комптон-эффекта для практических задач радиационной безопасности. Эффект образования пар (электрон, позитрон). Сечение взаимоде</w:t>
            </w:r>
            <w:r w:rsidRPr="00593A42">
              <w:rPr>
                <w:sz w:val="24"/>
                <w:szCs w:val="24"/>
              </w:rPr>
              <w:t>й</w:t>
            </w:r>
            <w:r w:rsidRPr="00593A42">
              <w:rPr>
                <w:sz w:val="24"/>
                <w:szCs w:val="24"/>
              </w:rPr>
              <w:t>ствия</w:t>
            </w:r>
          </w:p>
        </w:tc>
        <w:tc>
          <w:tcPr>
            <w:tcW w:w="2129" w:type="dxa"/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6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3.3. Взаимодействие зар</w:t>
            </w:r>
            <w:r w:rsidRPr="00593A42">
              <w:rPr>
                <w:sz w:val="24"/>
                <w:szCs w:val="24"/>
              </w:rPr>
              <w:t>я</w:t>
            </w:r>
            <w:r w:rsidRPr="00593A42">
              <w:rPr>
                <w:sz w:val="24"/>
                <w:szCs w:val="24"/>
              </w:rPr>
              <w:t>женных частиц с веществом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Упругое и неупругое взаимодействие частиц с веществом. Ионизационные потери на единицу длины пути для электронов, протонов и альфа-частиц. Пик Брэгга. Тормозное излучение. Суммарные ионизационные и радиационные потери.</w:t>
            </w:r>
          </w:p>
        </w:tc>
        <w:tc>
          <w:tcPr>
            <w:tcW w:w="2129" w:type="dxa"/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7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3.4. Взаимодействие нейтр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нов с веществом</w:t>
            </w:r>
          </w:p>
        </w:tc>
        <w:tc>
          <w:tcPr>
            <w:tcW w:w="8818" w:type="dxa"/>
            <w:gridSpan w:val="2"/>
            <w:tcBorders>
              <w:right w:val="single" w:sz="4" w:space="0" w:color="auto"/>
            </w:tcBorders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Упругое и неупругое рассеяние. Поглощение нейтронов. Резонансное</w:t>
            </w:r>
            <w:r w:rsidR="00FF05B8">
              <w:rPr>
                <w:sz w:val="24"/>
                <w:szCs w:val="24"/>
              </w:rPr>
              <w:t xml:space="preserve"> поглощение нейтронов веществом</w:t>
            </w:r>
          </w:p>
        </w:tc>
        <w:tc>
          <w:tcPr>
            <w:tcW w:w="2129" w:type="dxa"/>
            <w:tcBorders>
              <w:left w:val="single" w:sz="4" w:space="0" w:color="auto"/>
              <w:right w:val="single" w:sz="4" w:space="0" w:color="auto"/>
            </w:tcBorders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6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3.5. Дозовые характеристики поля излучения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Базовые дозиметрические величины: поглощённая доза, керма, экспозиционная доза. Энергия излучения, переданная мишени. Линейный коэффициент передачи энергии. Массовый коэффициент передачи энергии. Линейный и массовый коэ</w:t>
            </w:r>
            <w:r w:rsidRPr="00593A42">
              <w:rPr>
                <w:sz w:val="24"/>
                <w:szCs w:val="24"/>
              </w:rPr>
              <w:t>ф</w:t>
            </w:r>
            <w:r w:rsidRPr="00593A42">
              <w:rPr>
                <w:sz w:val="24"/>
                <w:szCs w:val="24"/>
              </w:rPr>
              <w:t>фициенты поглощения энергии. Функция линейной передачи энергии. Мощность поглощённой дозы. Мощность кермы</w:t>
            </w:r>
            <w:r w:rsidR="00FF05B8">
              <w:rPr>
                <w:sz w:val="24"/>
                <w:szCs w:val="24"/>
              </w:rPr>
              <w:t>. Мощность экспозиционной дозы</w:t>
            </w:r>
          </w:p>
        </w:tc>
        <w:tc>
          <w:tcPr>
            <w:tcW w:w="2129" w:type="dxa"/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6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070D14" w:rsidRDefault="007239B0" w:rsidP="00C922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shd w:val="clear" w:color="auto" w:fill="FFFFFF"/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7239B0" w:rsidRPr="00593A42" w:rsidRDefault="00FA255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4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070D14" w:rsidRDefault="007239B0" w:rsidP="00C922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>Модуль 4. Биологическое действие ионизирующего излучения</w:t>
            </w:r>
          </w:p>
        </w:tc>
        <w:tc>
          <w:tcPr>
            <w:tcW w:w="2129" w:type="dxa"/>
          </w:tcPr>
          <w:p w:rsidR="007239B0" w:rsidRPr="00593A42" w:rsidRDefault="007239B0" w:rsidP="00F30410">
            <w:pPr>
              <w:jc w:val="center"/>
              <w:rPr>
                <w:sz w:val="24"/>
                <w:szCs w:val="24"/>
              </w:rPr>
            </w:pP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130F11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.1. Биологические эффекты излучения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Общая классификация биологических эффектов ионизирующего излучения. Д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терминированные эффекты. Стохастические соматические эффекты. Генетические эффекты. Риск смерти человека как функция дозы облучения всего тела. Линейная беспороговая гипотеза развития радиогенных стохастических эффектов. Приме</w:t>
            </w:r>
            <w:r w:rsidRPr="00593A42">
              <w:rPr>
                <w:sz w:val="24"/>
                <w:szCs w:val="24"/>
              </w:rPr>
              <w:t>р</w:t>
            </w:r>
            <w:r w:rsidRPr="00593A42">
              <w:rPr>
                <w:sz w:val="24"/>
                <w:szCs w:val="24"/>
              </w:rPr>
              <w:t>ная классификация лучевых поражений человека. Концепция приемлемого ри</w:t>
            </w:r>
            <w:r w:rsidR="00FF05B8">
              <w:rPr>
                <w:sz w:val="24"/>
                <w:szCs w:val="24"/>
              </w:rPr>
              <w:t>ска. Фоновое облучение человека</w:t>
            </w:r>
          </w:p>
        </w:tc>
        <w:tc>
          <w:tcPr>
            <w:tcW w:w="2129" w:type="dxa"/>
          </w:tcPr>
          <w:p w:rsidR="007239B0" w:rsidRPr="00FF05B8" w:rsidRDefault="00666AEF" w:rsidP="00F30410">
            <w:pPr>
              <w:jc w:val="center"/>
              <w:rPr>
                <w:sz w:val="24"/>
                <w:szCs w:val="24"/>
              </w:rPr>
            </w:pPr>
            <w:r w:rsidRPr="00FF05B8">
              <w:rPr>
                <w:sz w:val="24"/>
                <w:szCs w:val="24"/>
              </w:rPr>
              <w:t>6</w:t>
            </w:r>
          </w:p>
        </w:tc>
      </w:tr>
      <w:tr w:rsidR="007239B0" w:rsidRPr="00070D14" w:rsidTr="006136D6">
        <w:trPr>
          <w:trHeight w:val="277"/>
        </w:trPr>
        <w:tc>
          <w:tcPr>
            <w:tcW w:w="3828" w:type="dxa"/>
            <w:gridSpan w:val="2"/>
          </w:tcPr>
          <w:p w:rsidR="007239B0" w:rsidRPr="00593A42" w:rsidRDefault="00D6213E" w:rsidP="00F30410">
            <w:pPr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</w:t>
            </w:r>
            <w:r w:rsidR="007239B0" w:rsidRPr="00593A42">
              <w:rPr>
                <w:i/>
                <w:sz w:val="24"/>
                <w:szCs w:val="24"/>
              </w:rPr>
              <w:t xml:space="preserve"> </w:t>
            </w:r>
            <w:r w:rsidR="006D44BD" w:rsidRPr="00593A42">
              <w:rPr>
                <w:i/>
                <w:sz w:val="24"/>
                <w:szCs w:val="24"/>
              </w:rPr>
              <w:t>4</w:t>
            </w:r>
            <w:r w:rsidR="007239B0" w:rsidRPr="00593A42">
              <w:rPr>
                <w:i/>
                <w:sz w:val="24"/>
                <w:szCs w:val="24"/>
              </w:rPr>
              <w:t>.2.</w:t>
            </w:r>
            <w:r w:rsidR="007239B0" w:rsidRPr="00593A42">
              <w:rPr>
                <w:sz w:val="24"/>
                <w:szCs w:val="24"/>
              </w:rPr>
              <w:t xml:space="preserve"> Дозиметрия облучения человека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FF05B8" w:rsidRDefault="008E2AE1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3</w:t>
            </w:r>
            <w:r w:rsidR="00666AEF" w:rsidRPr="00FF05B8">
              <w:rPr>
                <w:sz w:val="24"/>
                <w:szCs w:val="24"/>
              </w:rPr>
              <w:t>5</w:t>
            </w:r>
          </w:p>
        </w:tc>
      </w:tr>
      <w:tr w:rsidR="00D6213E" w:rsidRPr="00070D14" w:rsidTr="006136D6">
        <w:trPr>
          <w:trHeight w:val="1893"/>
        </w:trPr>
        <w:tc>
          <w:tcPr>
            <w:tcW w:w="3828" w:type="dxa"/>
            <w:gridSpan w:val="2"/>
          </w:tcPr>
          <w:p w:rsidR="00D6213E" w:rsidRPr="00593A42" w:rsidRDefault="00D6213E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.2.1.</w:t>
            </w:r>
            <w:r w:rsidR="002A6AA0" w:rsidRPr="00593A42">
              <w:rPr>
                <w:sz w:val="24"/>
                <w:szCs w:val="24"/>
              </w:rPr>
              <w:t xml:space="preserve"> </w:t>
            </w:r>
            <w:r w:rsidR="000B3232" w:rsidRPr="00593A42">
              <w:rPr>
                <w:sz w:val="24"/>
                <w:szCs w:val="24"/>
              </w:rPr>
              <w:t>Концепция дозы обл</w:t>
            </w:r>
            <w:r w:rsidR="000B3232" w:rsidRPr="00593A42">
              <w:rPr>
                <w:sz w:val="24"/>
                <w:szCs w:val="24"/>
              </w:rPr>
              <w:t>у</w:t>
            </w:r>
            <w:r w:rsidR="000B3232" w:rsidRPr="00593A42">
              <w:rPr>
                <w:sz w:val="24"/>
                <w:szCs w:val="24"/>
              </w:rPr>
              <w:t>чения</w:t>
            </w:r>
          </w:p>
        </w:tc>
        <w:tc>
          <w:tcPr>
            <w:tcW w:w="8818" w:type="dxa"/>
            <w:gridSpan w:val="2"/>
          </w:tcPr>
          <w:p w:rsidR="00D6213E" w:rsidRPr="00593A42" w:rsidRDefault="00D6213E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Эквидозиметрические величины. Поглощённая доза в органе или ткани. Относ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тельный коэффициент биологической эффективности излучения. ОБЭ-взвешенная доза облучения органа или ткани. Эквивалентная доза облучения органа или ткани. Взвешивающие коэффициенты излучения. Эффективная доза облучения. Взвеш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вающие коэффициенты органа или ткани для определения эффективной дозы. Коллективная эффективная доза облучения. Индивидуальная годовая эффективная доза</w:t>
            </w:r>
          </w:p>
        </w:tc>
        <w:tc>
          <w:tcPr>
            <w:tcW w:w="2129" w:type="dxa"/>
          </w:tcPr>
          <w:p w:rsidR="00D6213E" w:rsidRPr="00593A42" w:rsidRDefault="008E2AE1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</w:t>
            </w:r>
            <w:r w:rsidR="00141385" w:rsidRPr="00593A42">
              <w:rPr>
                <w:sz w:val="24"/>
                <w:szCs w:val="24"/>
              </w:rPr>
              <w:t>3</w:t>
            </w:r>
          </w:p>
        </w:tc>
      </w:tr>
      <w:tr w:rsidR="002A6AA0" w:rsidRPr="00070D14" w:rsidTr="006136D6">
        <w:trPr>
          <w:trHeight w:val="1151"/>
        </w:trPr>
        <w:tc>
          <w:tcPr>
            <w:tcW w:w="3828" w:type="dxa"/>
            <w:gridSpan w:val="2"/>
          </w:tcPr>
          <w:p w:rsidR="002A6AA0" w:rsidRPr="00593A42" w:rsidRDefault="002A6AA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.2.2. Накопленная доза внутреннего облучения.</w:t>
            </w:r>
          </w:p>
        </w:tc>
        <w:tc>
          <w:tcPr>
            <w:tcW w:w="8818" w:type="dxa"/>
            <w:gridSpan w:val="2"/>
          </w:tcPr>
          <w:p w:rsidR="002A6AA0" w:rsidRPr="00593A42" w:rsidRDefault="002A6AA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Внешнее и внутреннее облучение. Поступление радионуклидов при вдыхании и заглатывании в течении рассматриваемого периода времени. Дозовые коэффиц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енты. Депонирование радионуклидов в органах или тканях. Период полувыведения радионуклидов из организма челове</w:t>
            </w:r>
            <w:r w:rsidR="00FF05B8">
              <w:rPr>
                <w:sz w:val="24"/>
                <w:szCs w:val="24"/>
              </w:rPr>
              <w:t>ка</w:t>
            </w:r>
          </w:p>
        </w:tc>
        <w:tc>
          <w:tcPr>
            <w:tcW w:w="2129" w:type="dxa"/>
          </w:tcPr>
          <w:p w:rsidR="002A6AA0" w:rsidRPr="00593A42" w:rsidRDefault="00666AEF" w:rsidP="00F30410">
            <w:pPr>
              <w:jc w:val="center"/>
              <w:rPr>
                <w:sz w:val="24"/>
                <w:szCs w:val="24"/>
                <w:lang w:val="en-US"/>
              </w:rPr>
            </w:pPr>
            <w:r w:rsidRPr="00593A42">
              <w:rPr>
                <w:sz w:val="24"/>
                <w:szCs w:val="24"/>
                <w:lang w:val="en-US"/>
              </w:rPr>
              <w:t>5</w:t>
            </w:r>
          </w:p>
        </w:tc>
      </w:tr>
      <w:tr w:rsidR="002A6AA0" w:rsidRPr="00070D14" w:rsidTr="006136D6">
        <w:trPr>
          <w:trHeight w:val="752"/>
        </w:trPr>
        <w:tc>
          <w:tcPr>
            <w:tcW w:w="3828" w:type="dxa"/>
            <w:gridSpan w:val="2"/>
          </w:tcPr>
          <w:p w:rsidR="002A6AA0" w:rsidRPr="00593A42" w:rsidRDefault="002A6AA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</w:t>
            </w:r>
            <w:r w:rsidR="006D44BD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>.2.3. Оценка облучения ч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ловека</w:t>
            </w:r>
          </w:p>
        </w:tc>
        <w:tc>
          <w:tcPr>
            <w:tcW w:w="8818" w:type="dxa"/>
            <w:gridSpan w:val="2"/>
          </w:tcPr>
          <w:p w:rsidR="002A6AA0" w:rsidRPr="00593A42" w:rsidRDefault="002A6AA0" w:rsidP="00FF05B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Фантомы МКРЕ. Индивидуальный и амбиентный эквиваленты дозы. Система д</w:t>
            </w:r>
            <w:r w:rsidRPr="00593A42">
              <w:rPr>
                <w:sz w:val="24"/>
                <w:szCs w:val="24"/>
              </w:rPr>
              <w:t>о</w:t>
            </w:r>
            <w:r w:rsidRPr="00593A42">
              <w:rPr>
                <w:sz w:val="24"/>
                <w:szCs w:val="24"/>
              </w:rPr>
              <w:t>зиметрических величин для оценки облучения человека.</w:t>
            </w:r>
            <w:r w:rsidR="008E2AE1" w:rsidRPr="00593A42">
              <w:rPr>
                <w:sz w:val="24"/>
                <w:szCs w:val="24"/>
              </w:rPr>
              <w:t xml:space="preserve"> Методические указания </w:t>
            </w:r>
            <w:r w:rsidR="00141385" w:rsidRPr="00593A42">
              <w:rPr>
                <w:sz w:val="24"/>
                <w:szCs w:val="24"/>
              </w:rPr>
              <w:t>по определению эффективных и эквивалентных доз профессионального облучения в условиях планируемого облучения</w:t>
            </w:r>
            <w:r w:rsidR="00925D37" w:rsidRPr="00593A42">
              <w:rPr>
                <w:sz w:val="24"/>
                <w:szCs w:val="24"/>
              </w:rPr>
              <w:t xml:space="preserve"> и допустимых плотностей потоков излучения</w:t>
            </w:r>
          </w:p>
        </w:tc>
        <w:tc>
          <w:tcPr>
            <w:tcW w:w="2129" w:type="dxa"/>
          </w:tcPr>
          <w:p w:rsidR="002A6AA0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17</w:t>
            </w:r>
          </w:p>
        </w:tc>
      </w:tr>
      <w:tr w:rsidR="00141385" w:rsidRPr="00070D14" w:rsidTr="006136D6">
        <w:trPr>
          <w:trHeight w:val="393"/>
        </w:trPr>
        <w:tc>
          <w:tcPr>
            <w:tcW w:w="3828" w:type="dxa"/>
            <w:gridSpan w:val="2"/>
          </w:tcPr>
          <w:p w:rsidR="00141385" w:rsidRPr="00593A42" w:rsidRDefault="00141385" w:rsidP="00F30410">
            <w:pPr>
              <w:rPr>
                <w:sz w:val="24"/>
                <w:szCs w:val="24"/>
              </w:rPr>
            </w:pPr>
          </w:p>
        </w:tc>
        <w:tc>
          <w:tcPr>
            <w:tcW w:w="8818" w:type="dxa"/>
            <w:gridSpan w:val="2"/>
          </w:tcPr>
          <w:p w:rsidR="00141385" w:rsidRPr="00593A42" w:rsidRDefault="00141385" w:rsidP="00141385">
            <w:pPr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141385" w:rsidRPr="00593A42" w:rsidRDefault="00141385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4</w:t>
            </w:r>
          </w:p>
        </w:tc>
      </w:tr>
      <w:tr w:rsidR="007239B0" w:rsidRPr="00A03151" w:rsidTr="00E82BB8">
        <w:trPr>
          <w:trHeight w:val="277"/>
        </w:trPr>
        <w:tc>
          <w:tcPr>
            <w:tcW w:w="14775" w:type="dxa"/>
            <w:gridSpan w:val="5"/>
          </w:tcPr>
          <w:p w:rsidR="007239B0" w:rsidRPr="00593A42" w:rsidRDefault="007239B0" w:rsidP="00F30410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>Модуль 5. Обеспечение радиационной безопасности профессиональных работников и населения</w:t>
            </w:r>
          </w:p>
        </w:tc>
      </w:tr>
      <w:tr w:rsidR="007239B0" w:rsidRPr="00070D14" w:rsidTr="006136D6">
        <w:trPr>
          <w:trHeight w:val="559"/>
        </w:trPr>
        <w:tc>
          <w:tcPr>
            <w:tcW w:w="3828" w:type="dxa"/>
            <w:gridSpan w:val="2"/>
          </w:tcPr>
          <w:p w:rsidR="007239B0" w:rsidRPr="00593A42" w:rsidRDefault="00CF70D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 5.1</w:t>
            </w:r>
            <w:r w:rsidRPr="00593A42">
              <w:rPr>
                <w:sz w:val="24"/>
                <w:szCs w:val="24"/>
              </w:rPr>
              <w:t xml:space="preserve">. </w:t>
            </w:r>
            <w:r w:rsidR="003E0DD6" w:rsidRPr="00593A42">
              <w:rPr>
                <w:sz w:val="24"/>
                <w:szCs w:val="24"/>
              </w:rPr>
              <w:t>Стратегия обеспечения радиационной безопасности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10</w:t>
            </w:r>
          </w:p>
        </w:tc>
      </w:tr>
      <w:tr w:rsidR="004D6411" w:rsidRPr="00070D14" w:rsidTr="006136D6">
        <w:trPr>
          <w:trHeight w:val="1390"/>
        </w:trPr>
        <w:tc>
          <w:tcPr>
            <w:tcW w:w="3828" w:type="dxa"/>
            <w:gridSpan w:val="2"/>
          </w:tcPr>
          <w:p w:rsidR="004D6411" w:rsidRPr="00593A42" w:rsidRDefault="004D6411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5.1.1</w:t>
            </w:r>
            <w:r w:rsidR="009A7582" w:rsidRPr="00593A42">
              <w:rPr>
                <w:sz w:val="24"/>
                <w:szCs w:val="24"/>
              </w:rPr>
              <w:t>. Принципы обеспеч</w:t>
            </w:r>
            <w:r w:rsidR="009A7582" w:rsidRPr="00593A42">
              <w:rPr>
                <w:sz w:val="24"/>
                <w:szCs w:val="24"/>
              </w:rPr>
              <w:t>е</w:t>
            </w:r>
            <w:r w:rsidR="009A7582" w:rsidRPr="00593A42">
              <w:rPr>
                <w:sz w:val="24"/>
                <w:szCs w:val="24"/>
              </w:rPr>
              <w:t>ния радиационной безопасности</w:t>
            </w:r>
          </w:p>
        </w:tc>
        <w:tc>
          <w:tcPr>
            <w:tcW w:w="8818" w:type="dxa"/>
            <w:gridSpan w:val="2"/>
          </w:tcPr>
          <w:p w:rsidR="004D6411" w:rsidRPr="00593A42" w:rsidRDefault="003E0DD6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</w:t>
            </w:r>
            <w:r w:rsidR="004D6411" w:rsidRPr="00593A42">
              <w:rPr>
                <w:sz w:val="24"/>
                <w:szCs w:val="24"/>
              </w:rPr>
              <w:t>адиационн</w:t>
            </w:r>
            <w:r w:rsidRPr="00593A42">
              <w:rPr>
                <w:sz w:val="24"/>
                <w:szCs w:val="24"/>
              </w:rPr>
              <w:t>ая</w:t>
            </w:r>
            <w:r w:rsidR="004D6411" w:rsidRPr="00593A42">
              <w:rPr>
                <w:sz w:val="24"/>
                <w:szCs w:val="24"/>
              </w:rPr>
              <w:t xml:space="preserve"> безопасност</w:t>
            </w:r>
            <w:r w:rsidRPr="00593A42">
              <w:rPr>
                <w:sz w:val="24"/>
                <w:szCs w:val="24"/>
              </w:rPr>
              <w:t>ь</w:t>
            </w:r>
            <w:r w:rsidR="004D6411" w:rsidRPr="00593A42">
              <w:rPr>
                <w:sz w:val="24"/>
                <w:szCs w:val="24"/>
              </w:rPr>
              <w:t xml:space="preserve"> социума</w:t>
            </w:r>
            <w:r w:rsidRPr="00593A42">
              <w:rPr>
                <w:sz w:val="24"/>
                <w:szCs w:val="24"/>
              </w:rPr>
              <w:t>.</w:t>
            </w:r>
            <w:r w:rsidR="004D6411" w:rsidRPr="00593A42">
              <w:rPr>
                <w:sz w:val="24"/>
                <w:szCs w:val="24"/>
              </w:rPr>
              <w:t xml:space="preserve"> </w:t>
            </w:r>
            <w:r w:rsidRPr="00593A42">
              <w:rPr>
                <w:sz w:val="24"/>
                <w:szCs w:val="24"/>
              </w:rPr>
              <w:t>Р</w:t>
            </w:r>
            <w:r w:rsidR="004D6411" w:rsidRPr="00593A42">
              <w:rPr>
                <w:sz w:val="24"/>
                <w:szCs w:val="24"/>
              </w:rPr>
              <w:t>адиационн</w:t>
            </w:r>
            <w:r w:rsidRPr="00593A42">
              <w:rPr>
                <w:sz w:val="24"/>
                <w:szCs w:val="24"/>
              </w:rPr>
              <w:t>ая</w:t>
            </w:r>
            <w:r w:rsidR="004D6411" w:rsidRPr="00593A42">
              <w:rPr>
                <w:sz w:val="24"/>
                <w:szCs w:val="24"/>
              </w:rPr>
              <w:t xml:space="preserve"> защит</w:t>
            </w:r>
            <w:r w:rsidRPr="00593A42">
              <w:rPr>
                <w:sz w:val="24"/>
                <w:szCs w:val="24"/>
              </w:rPr>
              <w:t>а</w:t>
            </w:r>
            <w:r w:rsidR="004D6411" w:rsidRPr="00593A42">
              <w:rPr>
                <w:sz w:val="24"/>
                <w:szCs w:val="24"/>
              </w:rPr>
              <w:t xml:space="preserve"> работников. Конце</w:t>
            </w:r>
            <w:r w:rsidR="004D6411" w:rsidRPr="00593A42">
              <w:rPr>
                <w:sz w:val="24"/>
                <w:szCs w:val="24"/>
              </w:rPr>
              <w:t>п</w:t>
            </w:r>
            <w:r w:rsidR="004D6411" w:rsidRPr="00593A42">
              <w:rPr>
                <w:sz w:val="24"/>
                <w:szCs w:val="24"/>
              </w:rPr>
              <w:t>ция глубокоэшелонированной защиты. Физические и организационные барьеры для защиты работников, населения и окружающей среды от действия радиоакти</w:t>
            </w:r>
            <w:r w:rsidR="004D6411" w:rsidRPr="00593A42">
              <w:rPr>
                <w:sz w:val="24"/>
                <w:szCs w:val="24"/>
              </w:rPr>
              <w:t>в</w:t>
            </w:r>
            <w:r w:rsidR="004D6411" w:rsidRPr="00593A42">
              <w:rPr>
                <w:sz w:val="24"/>
                <w:szCs w:val="24"/>
              </w:rPr>
              <w:t xml:space="preserve">ных источников. Вероятностный анализ безопасности (ВАБ). Принцип </w:t>
            </w:r>
            <w:r w:rsidR="004D6411" w:rsidRPr="00593A42">
              <w:rPr>
                <w:sz w:val="24"/>
                <w:szCs w:val="24"/>
                <w:lang w:val="en-US"/>
              </w:rPr>
              <w:t>ALARA</w:t>
            </w:r>
            <w:r w:rsidR="004D6411" w:rsidRPr="00593A42">
              <w:rPr>
                <w:sz w:val="24"/>
                <w:szCs w:val="24"/>
              </w:rPr>
              <w:t>.</w:t>
            </w:r>
            <w:r w:rsidR="00E925C5" w:rsidRPr="00593A42">
              <w:rPr>
                <w:sz w:val="24"/>
                <w:szCs w:val="24"/>
              </w:rPr>
              <w:t xml:space="preserve"> Ограничение вредности и</w:t>
            </w:r>
            <w:r w:rsidR="00FF05B8">
              <w:rPr>
                <w:sz w:val="24"/>
                <w:szCs w:val="24"/>
              </w:rPr>
              <w:t xml:space="preserve"> опасности источников излучения</w:t>
            </w:r>
          </w:p>
        </w:tc>
        <w:tc>
          <w:tcPr>
            <w:tcW w:w="2129" w:type="dxa"/>
          </w:tcPr>
          <w:p w:rsidR="004D6411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5</w:t>
            </w:r>
          </w:p>
        </w:tc>
      </w:tr>
      <w:tr w:rsidR="004D6411" w:rsidRPr="00070D14" w:rsidTr="006136D6">
        <w:trPr>
          <w:trHeight w:val="856"/>
        </w:trPr>
        <w:tc>
          <w:tcPr>
            <w:tcW w:w="3828" w:type="dxa"/>
            <w:gridSpan w:val="2"/>
          </w:tcPr>
          <w:p w:rsidR="004D6411" w:rsidRPr="00593A42" w:rsidRDefault="00893A7B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5.1.2. </w:t>
            </w:r>
            <w:r w:rsidR="002871CE" w:rsidRPr="00593A42">
              <w:rPr>
                <w:sz w:val="24"/>
                <w:szCs w:val="24"/>
              </w:rPr>
              <w:t xml:space="preserve">Определение </w:t>
            </w:r>
            <w:r w:rsidR="0012256E" w:rsidRPr="00593A42">
              <w:rPr>
                <w:sz w:val="24"/>
                <w:szCs w:val="24"/>
              </w:rPr>
              <w:t xml:space="preserve">границ </w:t>
            </w:r>
            <w:r w:rsidR="002871CE" w:rsidRPr="00593A42">
              <w:rPr>
                <w:sz w:val="24"/>
                <w:szCs w:val="24"/>
              </w:rPr>
              <w:t>области контроля над РБ</w:t>
            </w:r>
          </w:p>
        </w:tc>
        <w:tc>
          <w:tcPr>
            <w:tcW w:w="8818" w:type="dxa"/>
            <w:gridSpan w:val="2"/>
          </w:tcPr>
          <w:p w:rsidR="004D6411" w:rsidRPr="00593A42" w:rsidRDefault="00893A7B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Принципы обоснован</w:t>
            </w:r>
            <w:r w:rsidR="004D6411" w:rsidRPr="00593A42">
              <w:rPr>
                <w:sz w:val="24"/>
                <w:szCs w:val="24"/>
              </w:rPr>
              <w:t>ия, оптимизации, нормирования. Формирование области р</w:t>
            </w:r>
            <w:r w:rsidR="004D6411" w:rsidRPr="00593A42">
              <w:rPr>
                <w:sz w:val="24"/>
                <w:szCs w:val="24"/>
              </w:rPr>
              <w:t>е</w:t>
            </w:r>
            <w:r w:rsidR="004D6411" w:rsidRPr="00593A42">
              <w:rPr>
                <w:sz w:val="24"/>
                <w:szCs w:val="24"/>
              </w:rPr>
              <w:t>гулирования радиационной безопасности: концепция исключения, изъятия, осв</w:t>
            </w:r>
            <w:r w:rsidR="004D6411" w:rsidRPr="00593A42">
              <w:rPr>
                <w:sz w:val="24"/>
                <w:szCs w:val="24"/>
              </w:rPr>
              <w:t>о</w:t>
            </w:r>
            <w:r w:rsidR="004D6411" w:rsidRPr="00593A42">
              <w:rPr>
                <w:sz w:val="24"/>
                <w:szCs w:val="24"/>
              </w:rPr>
              <w:t>бождения. Гран</w:t>
            </w:r>
            <w:r w:rsidR="00FF05B8">
              <w:rPr>
                <w:sz w:val="24"/>
                <w:szCs w:val="24"/>
              </w:rPr>
              <w:t>ица области контроля Регулятора</w:t>
            </w:r>
          </w:p>
        </w:tc>
        <w:tc>
          <w:tcPr>
            <w:tcW w:w="2129" w:type="dxa"/>
          </w:tcPr>
          <w:p w:rsidR="004D6411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5</w:t>
            </w:r>
          </w:p>
        </w:tc>
      </w:tr>
      <w:tr w:rsidR="0010582C" w:rsidRPr="00070D14" w:rsidTr="006136D6">
        <w:trPr>
          <w:trHeight w:val="617"/>
        </w:trPr>
        <w:tc>
          <w:tcPr>
            <w:tcW w:w="3828" w:type="dxa"/>
            <w:gridSpan w:val="2"/>
          </w:tcPr>
          <w:p w:rsidR="0010582C" w:rsidRPr="00593A42" w:rsidRDefault="0010582C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 5.2</w:t>
            </w:r>
            <w:r w:rsidRPr="00593A42">
              <w:rPr>
                <w:sz w:val="24"/>
                <w:szCs w:val="24"/>
              </w:rPr>
              <w:t>.</w:t>
            </w:r>
            <w:r w:rsidR="00CF18A5" w:rsidRPr="00593A42">
              <w:rPr>
                <w:sz w:val="24"/>
                <w:szCs w:val="24"/>
              </w:rPr>
              <w:t xml:space="preserve"> </w:t>
            </w:r>
            <w:r w:rsidR="0012256E" w:rsidRPr="00593A42">
              <w:rPr>
                <w:sz w:val="24"/>
                <w:szCs w:val="24"/>
              </w:rPr>
              <w:t>Р</w:t>
            </w:r>
            <w:r w:rsidRPr="00593A42">
              <w:rPr>
                <w:sz w:val="24"/>
                <w:szCs w:val="24"/>
              </w:rPr>
              <w:t>адиационн</w:t>
            </w:r>
            <w:r w:rsidR="0012256E" w:rsidRPr="00593A42">
              <w:rPr>
                <w:sz w:val="24"/>
                <w:szCs w:val="24"/>
              </w:rPr>
              <w:t>ая</w:t>
            </w:r>
            <w:r w:rsidRPr="00593A42">
              <w:rPr>
                <w:sz w:val="24"/>
                <w:szCs w:val="24"/>
              </w:rPr>
              <w:t xml:space="preserve"> безопа</w:t>
            </w:r>
            <w:r w:rsidRPr="00593A42">
              <w:rPr>
                <w:sz w:val="24"/>
                <w:szCs w:val="24"/>
              </w:rPr>
              <w:t>с</w:t>
            </w:r>
            <w:r w:rsidRPr="00593A42">
              <w:rPr>
                <w:sz w:val="24"/>
                <w:szCs w:val="24"/>
              </w:rPr>
              <w:t>ност</w:t>
            </w:r>
            <w:r w:rsidR="0012256E" w:rsidRPr="00593A42">
              <w:rPr>
                <w:sz w:val="24"/>
                <w:szCs w:val="24"/>
              </w:rPr>
              <w:t>ь</w:t>
            </w:r>
            <w:r w:rsidRPr="00593A42">
              <w:rPr>
                <w:sz w:val="24"/>
                <w:szCs w:val="24"/>
              </w:rPr>
              <w:t xml:space="preserve"> профессиональных работн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ков и населения</w:t>
            </w:r>
          </w:p>
        </w:tc>
        <w:tc>
          <w:tcPr>
            <w:tcW w:w="8818" w:type="dxa"/>
            <w:gridSpan w:val="2"/>
          </w:tcPr>
          <w:p w:rsidR="0010582C" w:rsidRPr="00593A42" w:rsidRDefault="0010582C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10582C" w:rsidRPr="00593A42" w:rsidRDefault="00DA4B09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10</w:t>
            </w:r>
          </w:p>
        </w:tc>
      </w:tr>
      <w:tr w:rsidR="000B3405" w:rsidRPr="00593A42" w:rsidTr="006136D6">
        <w:trPr>
          <w:trHeight w:val="1468"/>
        </w:trPr>
        <w:tc>
          <w:tcPr>
            <w:tcW w:w="3828" w:type="dxa"/>
            <w:gridSpan w:val="2"/>
          </w:tcPr>
          <w:p w:rsidR="000B3405" w:rsidRPr="00593A42" w:rsidRDefault="000B3405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5.2.1 Ограничение предела доз</w:t>
            </w:r>
          </w:p>
        </w:tc>
        <w:tc>
          <w:tcPr>
            <w:tcW w:w="8818" w:type="dxa"/>
            <w:gridSpan w:val="2"/>
          </w:tcPr>
          <w:p w:rsidR="000B3405" w:rsidRPr="00593A42" w:rsidRDefault="000B3405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Требование к ограничению техногенного облучения в контролируемых условиях. Категории облучаемых лиц и нормативы, установленные для них. Основные пр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делы доз. Допустимые уровни монофакторного воздействия. Эффективная доза за период трудовой деятельности. Группы критических органов. Ограничения для женщин в возрасте до 45 лет. П</w:t>
            </w:r>
            <w:r w:rsidR="00FF05B8">
              <w:rPr>
                <w:sz w:val="24"/>
                <w:szCs w:val="24"/>
              </w:rPr>
              <w:t>ланируемое повышенное облучение</w:t>
            </w:r>
          </w:p>
        </w:tc>
        <w:tc>
          <w:tcPr>
            <w:tcW w:w="2129" w:type="dxa"/>
          </w:tcPr>
          <w:p w:rsidR="000B3405" w:rsidRPr="00593A42" w:rsidRDefault="005D4524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5</w:t>
            </w:r>
          </w:p>
        </w:tc>
      </w:tr>
      <w:tr w:rsidR="0010582C" w:rsidRPr="00593A42" w:rsidTr="006136D6">
        <w:trPr>
          <w:trHeight w:val="939"/>
        </w:trPr>
        <w:tc>
          <w:tcPr>
            <w:tcW w:w="3828" w:type="dxa"/>
            <w:gridSpan w:val="2"/>
          </w:tcPr>
          <w:p w:rsidR="0010582C" w:rsidRPr="00593A42" w:rsidRDefault="0010582C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5.2.2 Ограничение облучения населения.</w:t>
            </w:r>
          </w:p>
        </w:tc>
        <w:tc>
          <w:tcPr>
            <w:tcW w:w="8818" w:type="dxa"/>
            <w:gridSpan w:val="2"/>
          </w:tcPr>
          <w:p w:rsidR="0010582C" w:rsidRPr="00593A42" w:rsidRDefault="0010582C" w:rsidP="0010582C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Ограничение техногенного облучения. Ограничение природного облучения. Огр</w:t>
            </w:r>
            <w:r w:rsidRPr="00593A42">
              <w:rPr>
                <w:sz w:val="24"/>
                <w:szCs w:val="24"/>
              </w:rPr>
              <w:t>а</w:t>
            </w:r>
            <w:r w:rsidRPr="00593A42">
              <w:rPr>
                <w:sz w:val="24"/>
                <w:szCs w:val="24"/>
              </w:rPr>
              <w:t>ничение медицинского облучения. Требования по ограничению облучения насел</w:t>
            </w:r>
            <w:r w:rsidRPr="00593A42">
              <w:rPr>
                <w:sz w:val="24"/>
                <w:szCs w:val="24"/>
              </w:rPr>
              <w:t>е</w:t>
            </w:r>
            <w:r w:rsidRPr="00593A42">
              <w:rPr>
                <w:sz w:val="24"/>
                <w:szCs w:val="24"/>
              </w:rPr>
              <w:t>ния</w:t>
            </w:r>
            <w:r w:rsidR="00FF05B8">
              <w:rPr>
                <w:sz w:val="24"/>
                <w:szCs w:val="24"/>
              </w:rPr>
              <w:t xml:space="preserve"> в условиях радиационной аварии</w:t>
            </w:r>
          </w:p>
        </w:tc>
        <w:tc>
          <w:tcPr>
            <w:tcW w:w="2129" w:type="dxa"/>
          </w:tcPr>
          <w:p w:rsidR="0010582C" w:rsidRPr="00593A42" w:rsidRDefault="005D4524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5</w:t>
            </w:r>
          </w:p>
        </w:tc>
      </w:tr>
      <w:tr w:rsidR="007239B0" w:rsidRPr="00593A42" w:rsidTr="006136D6">
        <w:trPr>
          <w:trHeight w:val="594"/>
        </w:trPr>
        <w:tc>
          <w:tcPr>
            <w:tcW w:w="3828" w:type="dxa"/>
            <w:gridSpan w:val="2"/>
          </w:tcPr>
          <w:p w:rsidR="007239B0" w:rsidRPr="00593A42" w:rsidRDefault="005E5986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</w:t>
            </w:r>
            <w:r w:rsidR="007239B0" w:rsidRPr="00593A42">
              <w:rPr>
                <w:i/>
                <w:sz w:val="24"/>
                <w:szCs w:val="24"/>
              </w:rPr>
              <w:t xml:space="preserve"> 5.3</w:t>
            </w:r>
            <w:r w:rsidR="007239B0" w:rsidRPr="00593A42">
              <w:rPr>
                <w:sz w:val="24"/>
                <w:szCs w:val="24"/>
              </w:rPr>
              <w:t xml:space="preserve">. </w:t>
            </w:r>
            <w:r w:rsidRPr="00593A42">
              <w:rPr>
                <w:sz w:val="24"/>
                <w:szCs w:val="24"/>
              </w:rPr>
              <w:t>Д</w:t>
            </w:r>
            <w:r w:rsidR="007239B0" w:rsidRPr="00593A42">
              <w:rPr>
                <w:sz w:val="24"/>
                <w:szCs w:val="24"/>
              </w:rPr>
              <w:t>опустимы</w:t>
            </w:r>
            <w:r w:rsidRPr="00593A42">
              <w:rPr>
                <w:sz w:val="24"/>
                <w:szCs w:val="24"/>
              </w:rPr>
              <w:t>е</w:t>
            </w:r>
            <w:r w:rsidR="007239B0" w:rsidRPr="00593A42">
              <w:rPr>
                <w:sz w:val="24"/>
                <w:szCs w:val="24"/>
              </w:rPr>
              <w:t xml:space="preserve"> уровн</w:t>
            </w:r>
            <w:r w:rsidRPr="00593A42">
              <w:rPr>
                <w:sz w:val="24"/>
                <w:szCs w:val="24"/>
              </w:rPr>
              <w:t>и</w:t>
            </w:r>
            <w:r w:rsidR="007239B0" w:rsidRPr="00593A42">
              <w:rPr>
                <w:sz w:val="24"/>
                <w:szCs w:val="24"/>
              </w:rPr>
              <w:t xml:space="preserve"> радиационного воздействия</w:t>
            </w:r>
          </w:p>
        </w:tc>
        <w:tc>
          <w:tcPr>
            <w:tcW w:w="8818" w:type="dxa"/>
            <w:gridSpan w:val="2"/>
          </w:tcPr>
          <w:p w:rsidR="00925D37" w:rsidRPr="00593A42" w:rsidRDefault="00925D37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593A42" w:rsidRDefault="005D4524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  <w:r w:rsidR="000D7137" w:rsidRPr="00593A42">
              <w:rPr>
                <w:sz w:val="24"/>
                <w:szCs w:val="24"/>
              </w:rPr>
              <w:t>7</w:t>
            </w:r>
          </w:p>
        </w:tc>
      </w:tr>
      <w:tr w:rsidR="005E5986" w:rsidRPr="00593A42" w:rsidTr="006136D6">
        <w:trPr>
          <w:trHeight w:val="561"/>
        </w:trPr>
        <w:tc>
          <w:tcPr>
            <w:tcW w:w="3828" w:type="dxa"/>
            <w:gridSpan w:val="2"/>
          </w:tcPr>
          <w:p w:rsidR="005E5986" w:rsidRPr="00593A42" w:rsidRDefault="005E5986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5.3.1. Понятие «стандартные условия» </w:t>
            </w:r>
          </w:p>
        </w:tc>
        <w:tc>
          <w:tcPr>
            <w:tcW w:w="8818" w:type="dxa"/>
            <w:gridSpan w:val="2"/>
          </w:tcPr>
          <w:p w:rsidR="005E5986" w:rsidRPr="00593A42" w:rsidRDefault="005E5986" w:rsidP="005E5986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Расчёт допустимой мощности дозы при </w:t>
            </w:r>
            <w:r w:rsidR="007F2D03" w:rsidRPr="00593A42">
              <w:rPr>
                <w:sz w:val="24"/>
                <w:szCs w:val="24"/>
              </w:rPr>
              <w:t xml:space="preserve">равномерном </w:t>
            </w:r>
            <w:r w:rsidRPr="00593A42">
              <w:rPr>
                <w:sz w:val="24"/>
                <w:szCs w:val="24"/>
              </w:rPr>
              <w:t xml:space="preserve">внешнем облучении </w:t>
            </w:r>
            <w:r w:rsidR="007F2D03" w:rsidRPr="00593A42">
              <w:rPr>
                <w:sz w:val="24"/>
                <w:szCs w:val="24"/>
              </w:rPr>
              <w:t xml:space="preserve">тела </w:t>
            </w:r>
            <w:r w:rsidRPr="00593A42">
              <w:rPr>
                <w:sz w:val="24"/>
                <w:szCs w:val="24"/>
              </w:rPr>
              <w:t>ч</w:t>
            </w:r>
            <w:r w:rsidRPr="00593A42">
              <w:rPr>
                <w:sz w:val="24"/>
                <w:szCs w:val="24"/>
              </w:rPr>
              <w:t>е</w:t>
            </w:r>
            <w:r w:rsidR="00FF05B8">
              <w:rPr>
                <w:sz w:val="24"/>
                <w:szCs w:val="24"/>
              </w:rPr>
              <w:t>ловека</w:t>
            </w:r>
          </w:p>
        </w:tc>
        <w:tc>
          <w:tcPr>
            <w:tcW w:w="2129" w:type="dxa"/>
          </w:tcPr>
          <w:p w:rsidR="005E5986" w:rsidRPr="00593A42" w:rsidRDefault="005E5986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4</w:t>
            </w:r>
          </w:p>
        </w:tc>
      </w:tr>
      <w:tr w:rsidR="005E5986" w:rsidRPr="00593A42" w:rsidTr="006136D6">
        <w:trPr>
          <w:trHeight w:val="560"/>
        </w:trPr>
        <w:tc>
          <w:tcPr>
            <w:tcW w:w="3828" w:type="dxa"/>
            <w:gridSpan w:val="2"/>
          </w:tcPr>
          <w:p w:rsidR="005E5986" w:rsidRPr="00593A42" w:rsidRDefault="005E5986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5.3.2. </w:t>
            </w:r>
            <w:r w:rsidR="007F2D03" w:rsidRPr="00593A42">
              <w:rPr>
                <w:sz w:val="24"/>
                <w:szCs w:val="24"/>
              </w:rPr>
              <w:t>Внутреннее облучение человека</w:t>
            </w:r>
          </w:p>
        </w:tc>
        <w:tc>
          <w:tcPr>
            <w:tcW w:w="8818" w:type="dxa"/>
            <w:gridSpan w:val="2"/>
          </w:tcPr>
          <w:p w:rsidR="005E5986" w:rsidRPr="00593A42" w:rsidRDefault="00031640" w:rsidP="005E5986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Расчёт дозы внутреннего облучения при ингаляционном поступлении радионукл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 xml:space="preserve">дов в организм человека. </w:t>
            </w:r>
            <w:r w:rsidR="00691912" w:rsidRPr="00593A42">
              <w:rPr>
                <w:sz w:val="24"/>
                <w:szCs w:val="24"/>
              </w:rPr>
              <w:t>Характеристики аэрозолей. Порядок пользования прил</w:t>
            </w:r>
            <w:r w:rsidR="00691912" w:rsidRPr="00593A42">
              <w:rPr>
                <w:sz w:val="24"/>
                <w:szCs w:val="24"/>
              </w:rPr>
              <w:t>о</w:t>
            </w:r>
            <w:r w:rsidR="00FF05B8">
              <w:rPr>
                <w:sz w:val="24"/>
                <w:szCs w:val="24"/>
              </w:rPr>
              <w:t>жениями НРБ 2009</w:t>
            </w:r>
          </w:p>
        </w:tc>
        <w:tc>
          <w:tcPr>
            <w:tcW w:w="2129" w:type="dxa"/>
          </w:tcPr>
          <w:p w:rsidR="005E5986" w:rsidRPr="00593A42" w:rsidRDefault="0069191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10</w:t>
            </w:r>
          </w:p>
        </w:tc>
      </w:tr>
      <w:tr w:rsidR="0046237B" w:rsidRPr="00593A42" w:rsidTr="006136D6">
        <w:trPr>
          <w:trHeight w:val="570"/>
        </w:trPr>
        <w:tc>
          <w:tcPr>
            <w:tcW w:w="3828" w:type="dxa"/>
            <w:gridSpan w:val="2"/>
          </w:tcPr>
          <w:p w:rsidR="0046237B" w:rsidRPr="00593A42" w:rsidRDefault="0046237B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5.3.3. </w:t>
            </w:r>
            <w:r w:rsidR="00210708" w:rsidRPr="00593A42">
              <w:rPr>
                <w:sz w:val="24"/>
                <w:szCs w:val="24"/>
              </w:rPr>
              <w:t>Уровни вмешательства</w:t>
            </w:r>
          </w:p>
        </w:tc>
        <w:tc>
          <w:tcPr>
            <w:tcW w:w="8818" w:type="dxa"/>
            <w:gridSpan w:val="2"/>
          </w:tcPr>
          <w:p w:rsidR="0046237B" w:rsidRPr="00593A42" w:rsidRDefault="00D61C6D" w:rsidP="0046237B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Оценка качества питьевой воды. </w:t>
            </w:r>
            <w:r w:rsidR="00210708" w:rsidRPr="00593A42">
              <w:rPr>
                <w:sz w:val="24"/>
                <w:szCs w:val="24"/>
              </w:rPr>
              <w:t>Пероральное поступление радионуклидов в орг</w:t>
            </w:r>
            <w:r w:rsidR="00210708" w:rsidRPr="00593A42">
              <w:rPr>
                <w:sz w:val="24"/>
                <w:szCs w:val="24"/>
              </w:rPr>
              <w:t>а</w:t>
            </w:r>
            <w:r w:rsidR="00210708" w:rsidRPr="00593A42">
              <w:rPr>
                <w:sz w:val="24"/>
                <w:szCs w:val="24"/>
              </w:rPr>
              <w:t>низм</w:t>
            </w:r>
            <w:r w:rsidRPr="00593A42">
              <w:rPr>
                <w:sz w:val="24"/>
                <w:szCs w:val="24"/>
              </w:rPr>
              <w:t xml:space="preserve"> человека</w:t>
            </w:r>
          </w:p>
        </w:tc>
        <w:tc>
          <w:tcPr>
            <w:tcW w:w="2129" w:type="dxa"/>
          </w:tcPr>
          <w:p w:rsidR="0046237B" w:rsidRPr="00593A42" w:rsidRDefault="0021070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</w:t>
            </w:r>
          </w:p>
        </w:tc>
      </w:tr>
      <w:tr w:rsidR="00210708" w:rsidRPr="00593A42" w:rsidTr="006136D6">
        <w:trPr>
          <w:trHeight w:val="410"/>
        </w:trPr>
        <w:tc>
          <w:tcPr>
            <w:tcW w:w="3828" w:type="dxa"/>
            <w:gridSpan w:val="2"/>
          </w:tcPr>
          <w:p w:rsidR="00210708" w:rsidRPr="00593A42" w:rsidRDefault="00210708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5.3.4. </w:t>
            </w:r>
            <w:r w:rsidR="007F2D03" w:rsidRPr="00593A42">
              <w:rPr>
                <w:sz w:val="24"/>
                <w:szCs w:val="24"/>
              </w:rPr>
              <w:t xml:space="preserve">Допустимые плотности потоков излучений для </w:t>
            </w:r>
            <w:r w:rsidR="004F5FC7" w:rsidRPr="00593A42">
              <w:rPr>
                <w:sz w:val="24"/>
                <w:szCs w:val="24"/>
              </w:rPr>
              <w:t xml:space="preserve">разных </w:t>
            </w:r>
            <w:r w:rsidR="007F2D03" w:rsidRPr="00593A42">
              <w:rPr>
                <w:sz w:val="24"/>
                <w:szCs w:val="24"/>
              </w:rPr>
              <w:t>о</w:t>
            </w:r>
            <w:r w:rsidR="007F2D03" w:rsidRPr="00593A42">
              <w:rPr>
                <w:sz w:val="24"/>
                <w:szCs w:val="24"/>
              </w:rPr>
              <w:t>р</w:t>
            </w:r>
            <w:r w:rsidR="007F2D03" w:rsidRPr="00593A42">
              <w:rPr>
                <w:sz w:val="24"/>
                <w:szCs w:val="24"/>
              </w:rPr>
              <w:t>ганов тела человека</w:t>
            </w:r>
          </w:p>
        </w:tc>
        <w:tc>
          <w:tcPr>
            <w:tcW w:w="8818" w:type="dxa"/>
            <w:gridSpan w:val="2"/>
          </w:tcPr>
          <w:p w:rsidR="00210708" w:rsidRPr="00593A42" w:rsidRDefault="007F2D03" w:rsidP="0021070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Расчёт эквивалентных и эффективных доз для глаз, кожи и тела человека.</w:t>
            </w:r>
            <w:r w:rsidR="00691912" w:rsidRPr="00593A42">
              <w:rPr>
                <w:sz w:val="24"/>
                <w:szCs w:val="24"/>
              </w:rPr>
              <w:t xml:space="preserve"> Порядок пользования таблицами раздела 8</w:t>
            </w:r>
            <w:r w:rsidR="006A12C5" w:rsidRPr="00593A42">
              <w:rPr>
                <w:sz w:val="24"/>
                <w:szCs w:val="24"/>
              </w:rPr>
              <w:t>,</w:t>
            </w:r>
            <w:r w:rsidR="00FF05B8">
              <w:rPr>
                <w:sz w:val="24"/>
                <w:szCs w:val="24"/>
              </w:rPr>
              <w:t xml:space="preserve"> НРБ-2009</w:t>
            </w:r>
          </w:p>
        </w:tc>
        <w:tc>
          <w:tcPr>
            <w:tcW w:w="2129" w:type="dxa"/>
          </w:tcPr>
          <w:p w:rsidR="00210708" w:rsidRPr="00593A42" w:rsidRDefault="0069191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6</w:t>
            </w:r>
          </w:p>
        </w:tc>
      </w:tr>
      <w:tr w:rsidR="00210708" w:rsidRPr="00593A42" w:rsidTr="006136D6">
        <w:trPr>
          <w:trHeight w:val="400"/>
        </w:trPr>
        <w:tc>
          <w:tcPr>
            <w:tcW w:w="3828" w:type="dxa"/>
            <w:gridSpan w:val="2"/>
          </w:tcPr>
          <w:p w:rsidR="00210708" w:rsidRPr="00593A42" w:rsidRDefault="00210708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5.3.5. </w:t>
            </w:r>
            <w:r w:rsidR="007F2D03" w:rsidRPr="00593A42">
              <w:rPr>
                <w:sz w:val="24"/>
                <w:szCs w:val="24"/>
              </w:rPr>
              <w:t>Комбинированное о</w:t>
            </w:r>
            <w:r w:rsidR="007F2D03" w:rsidRPr="00593A42">
              <w:rPr>
                <w:sz w:val="24"/>
                <w:szCs w:val="24"/>
              </w:rPr>
              <w:t>б</w:t>
            </w:r>
            <w:r w:rsidR="007F2D03" w:rsidRPr="00593A42">
              <w:rPr>
                <w:sz w:val="24"/>
                <w:szCs w:val="24"/>
              </w:rPr>
              <w:t>лучение человека</w:t>
            </w:r>
          </w:p>
        </w:tc>
        <w:tc>
          <w:tcPr>
            <w:tcW w:w="8818" w:type="dxa"/>
            <w:gridSpan w:val="2"/>
          </w:tcPr>
          <w:p w:rsidR="00210708" w:rsidRPr="00593A42" w:rsidRDefault="00210708" w:rsidP="0021070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Расчёт допустимого времени работы персонала при </w:t>
            </w:r>
            <w:r w:rsidR="00691912" w:rsidRPr="00593A42">
              <w:rPr>
                <w:sz w:val="24"/>
                <w:szCs w:val="24"/>
              </w:rPr>
              <w:t>многофакторном</w:t>
            </w:r>
            <w:r w:rsidRPr="00593A42">
              <w:rPr>
                <w:sz w:val="24"/>
                <w:szCs w:val="24"/>
              </w:rPr>
              <w:t xml:space="preserve"> радиацио</w:t>
            </w:r>
            <w:r w:rsidRPr="00593A42">
              <w:rPr>
                <w:sz w:val="24"/>
                <w:szCs w:val="24"/>
              </w:rPr>
              <w:t>н</w:t>
            </w:r>
            <w:r w:rsidRPr="00593A42">
              <w:rPr>
                <w:sz w:val="24"/>
                <w:szCs w:val="24"/>
              </w:rPr>
              <w:t>ном</w:t>
            </w:r>
            <w:r w:rsidR="00FF05B8">
              <w:rPr>
                <w:sz w:val="24"/>
                <w:szCs w:val="24"/>
              </w:rPr>
              <w:t xml:space="preserve"> воздействии</w:t>
            </w:r>
          </w:p>
        </w:tc>
        <w:tc>
          <w:tcPr>
            <w:tcW w:w="2129" w:type="dxa"/>
          </w:tcPr>
          <w:p w:rsidR="00210708" w:rsidRPr="00593A42" w:rsidRDefault="00691912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4</w:t>
            </w:r>
          </w:p>
        </w:tc>
      </w:tr>
      <w:tr w:rsidR="00210708" w:rsidRPr="00593A42" w:rsidTr="006136D6">
        <w:trPr>
          <w:trHeight w:val="790"/>
        </w:trPr>
        <w:tc>
          <w:tcPr>
            <w:tcW w:w="3828" w:type="dxa"/>
            <w:gridSpan w:val="2"/>
          </w:tcPr>
          <w:p w:rsidR="00210708" w:rsidRPr="00593A42" w:rsidRDefault="00210708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5.3.6. </w:t>
            </w:r>
            <w:r w:rsidR="00E70435" w:rsidRPr="00593A42">
              <w:rPr>
                <w:sz w:val="24"/>
                <w:szCs w:val="24"/>
              </w:rPr>
              <w:t>Допустимые уровни поверхностного загрязнения р</w:t>
            </w:r>
            <w:r w:rsidR="00E70435" w:rsidRPr="00593A42">
              <w:rPr>
                <w:sz w:val="24"/>
                <w:szCs w:val="24"/>
              </w:rPr>
              <w:t>а</w:t>
            </w:r>
            <w:r w:rsidR="00FF05B8">
              <w:rPr>
                <w:sz w:val="24"/>
                <w:szCs w:val="24"/>
              </w:rPr>
              <w:t>диоактивными веществами</w:t>
            </w:r>
          </w:p>
        </w:tc>
        <w:tc>
          <w:tcPr>
            <w:tcW w:w="8818" w:type="dxa"/>
            <w:gridSpan w:val="2"/>
          </w:tcPr>
          <w:p w:rsidR="00210708" w:rsidRPr="00593A42" w:rsidRDefault="00E70435" w:rsidP="0021070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Допустимые з</w:t>
            </w:r>
            <w:r w:rsidR="00210708" w:rsidRPr="00593A42">
              <w:rPr>
                <w:sz w:val="24"/>
                <w:szCs w:val="24"/>
              </w:rPr>
              <w:t>агрязнения кожных покровов</w:t>
            </w:r>
            <w:r w:rsidRPr="00593A42">
              <w:rPr>
                <w:sz w:val="24"/>
                <w:szCs w:val="24"/>
              </w:rPr>
              <w:t xml:space="preserve"> человека</w:t>
            </w:r>
            <w:r w:rsidR="00210708" w:rsidRPr="00593A42">
              <w:rPr>
                <w:sz w:val="24"/>
                <w:szCs w:val="24"/>
              </w:rPr>
              <w:t>, средств индивидуальной з</w:t>
            </w:r>
            <w:r w:rsidR="00210708" w:rsidRPr="00593A42">
              <w:rPr>
                <w:sz w:val="24"/>
                <w:szCs w:val="24"/>
              </w:rPr>
              <w:t>а</w:t>
            </w:r>
            <w:r w:rsidR="00210708" w:rsidRPr="00593A42">
              <w:rPr>
                <w:sz w:val="24"/>
                <w:szCs w:val="24"/>
              </w:rPr>
              <w:t>щиты персонала, специальной обуви</w:t>
            </w:r>
            <w:r w:rsidRPr="00593A42">
              <w:rPr>
                <w:sz w:val="24"/>
                <w:szCs w:val="24"/>
              </w:rPr>
              <w:t>. Допустимые уровни снимаемого радиоа</w:t>
            </w:r>
            <w:r w:rsidRPr="00593A42">
              <w:rPr>
                <w:sz w:val="24"/>
                <w:szCs w:val="24"/>
              </w:rPr>
              <w:t>к</w:t>
            </w:r>
            <w:r w:rsidRPr="00593A42">
              <w:rPr>
                <w:sz w:val="24"/>
                <w:szCs w:val="24"/>
              </w:rPr>
              <w:t>тивного загрязнения с поверхностей рабочих помещений, оборудования, повер</w:t>
            </w:r>
            <w:r w:rsidRPr="00593A42">
              <w:rPr>
                <w:sz w:val="24"/>
                <w:szCs w:val="24"/>
              </w:rPr>
              <w:t>х</w:t>
            </w:r>
            <w:r w:rsidRPr="00593A42">
              <w:rPr>
                <w:sz w:val="24"/>
                <w:szCs w:val="24"/>
              </w:rPr>
              <w:t>ностей транспортных сре</w:t>
            </w:r>
            <w:proofErr w:type="gramStart"/>
            <w:r w:rsidRPr="00593A42">
              <w:rPr>
                <w:sz w:val="24"/>
                <w:szCs w:val="24"/>
              </w:rPr>
              <w:t>дств дл</w:t>
            </w:r>
            <w:proofErr w:type="gramEnd"/>
            <w:r w:rsidRPr="00593A42">
              <w:rPr>
                <w:sz w:val="24"/>
                <w:szCs w:val="24"/>
              </w:rPr>
              <w:t xml:space="preserve">я </w:t>
            </w:r>
            <w:r w:rsidR="00FF05B8">
              <w:rPr>
                <w:sz w:val="24"/>
                <w:szCs w:val="24"/>
              </w:rPr>
              <w:t>перевозки радиоактивных веществ</w:t>
            </w:r>
          </w:p>
        </w:tc>
        <w:tc>
          <w:tcPr>
            <w:tcW w:w="2129" w:type="dxa"/>
          </w:tcPr>
          <w:p w:rsidR="00210708" w:rsidRPr="00593A42" w:rsidRDefault="00E70435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</w:p>
        </w:tc>
      </w:tr>
      <w:tr w:rsidR="00593A42" w:rsidRPr="00593A42" w:rsidTr="006136D6">
        <w:trPr>
          <w:trHeight w:val="593"/>
        </w:trPr>
        <w:tc>
          <w:tcPr>
            <w:tcW w:w="3828" w:type="dxa"/>
            <w:gridSpan w:val="2"/>
          </w:tcPr>
          <w:p w:rsidR="00CF18A5" w:rsidRPr="00593A42" w:rsidRDefault="00CF18A5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Раздел 5.4</w:t>
            </w:r>
            <w:r w:rsidRPr="00593A42">
              <w:rPr>
                <w:sz w:val="24"/>
                <w:szCs w:val="24"/>
              </w:rPr>
              <w:t xml:space="preserve">. </w:t>
            </w:r>
            <w:r w:rsidR="009C75E3" w:rsidRPr="00593A42">
              <w:rPr>
                <w:sz w:val="24"/>
                <w:szCs w:val="24"/>
              </w:rPr>
              <w:t>Организация работ с источниками излучения</w:t>
            </w:r>
          </w:p>
        </w:tc>
        <w:tc>
          <w:tcPr>
            <w:tcW w:w="8818" w:type="dxa"/>
            <w:gridSpan w:val="2"/>
          </w:tcPr>
          <w:p w:rsidR="00CF18A5" w:rsidRPr="00593A42" w:rsidRDefault="00CF18A5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CF18A5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1</w:t>
            </w:r>
            <w:r w:rsidR="005D4524" w:rsidRPr="00593A42">
              <w:rPr>
                <w:sz w:val="24"/>
                <w:szCs w:val="24"/>
              </w:rPr>
              <w:t>5</w:t>
            </w:r>
          </w:p>
        </w:tc>
      </w:tr>
      <w:tr w:rsidR="007239B0" w:rsidRPr="00070D14" w:rsidTr="006136D6">
        <w:trPr>
          <w:trHeight w:val="1000"/>
        </w:trPr>
        <w:tc>
          <w:tcPr>
            <w:tcW w:w="3828" w:type="dxa"/>
            <w:gridSpan w:val="2"/>
          </w:tcPr>
          <w:p w:rsidR="007239B0" w:rsidRPr="00593A42" w:rsidRDefault="007239B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</w:t>
            </w:r>
            <w:r w:rsidR="00CF18A5" w:rsidRPr="00593A42">
              <w:rPr>
                <w:sz w:val="24"/>
                <w:szCs w:val="24"/>
              </w:rPr>
              <w:t xml:space="preserve">1 </w:t>
            </w:r>
            <w:r w:rsidRPr="00593A42">
              <w:rPr>
                <w:sz w:val="24"/>
                <w:szCs w:val="24"/>
              </w:rPr>
              <w:t>Обеспечение радиац</w:t>
            </w:r>
            <w:r w:rsidRPr="00593A42">
              <w:rPr>
                <w:sz w:val="24"/>
                <w:szCs w:val="24"/>
              </w:rPr>
              <w:t>и</w:t>
            </w:r>
            <w:r w:rsidR="00FF05B8">
              <w:rPr>
                <w:sz w:val="24"/>
                <w:szCs w:val="24"/>
              </w:rPr>
              <w:t>онной безопасности</w:t>
            </w:r>
          </w:p>
        </w:tc>
        <w:tc>
          <w:tcPr>
            <w:tcW w:w="8818" w:type="dxa"/>
            <w:gridSpan w:val="2"/>
          </w:tcPr>
          <w:p w:rsidR="007239B0" w:rsidRPr="00593A42" w:rsidRDefault="003A403F" w:rsidP="003A403F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Принципы обеспечения радиационной безопасности. Пути обеспечения радиац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 xml:space="preserve">онной безопасности. </w:t>
            </w:r>
            <w:r w:rsidR="007239B0" w:rsidRPr="00593A42">
              <w:rPr>
                <w:sz w:val="24"/>
                <w:szCs w:val="24"/>
              </w:rPr>
              <w:t>Классификация радиационных объектов по потенциальной радиационной опасности. Зонирование территории вокруг радиационных объек</w:t>
            </w:r>
            <w:r w:rsidR="00FF05B8">
              <w:rPr>
                <w:sz w:val="24"/>
                <w:szCs w:val="24"/>
              </w:rPr>
              <w:t>тов</w:t>
            </w:r>
          </w:p>
        </w:tc>
        <w:tc>
          <w:tcPr>
            <w:tcW w:w="2129" w:type="dxa"/>
          </w:tcPr>
          <w:p w:rsidR="007239B0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</w:p>
        </w:tc>
      </w:tr>
      <w:tr w:rsidR="00E80879" w:rsidRPr="00070D14" w:rsidTr="006136D6">
        <w:trPr>
          <w:trHeight w:val="560"/>
        </w:trPr>
        <w:tc>
          <w:tcPr>
            <w:tcW w:w="3828" w:type="dxa"/>
            <w:gridSpan w:val="2"/>
          </w:tcPr>
          <w:p w:rsidR="00E80879" w:rsidRPr="00593A42" w:rsidRDefault="00E80879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5.4.2. Проектирование рад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ационных объектов</w:t>
            </w:r>
          </w:p>
        </w:tc>
        <w:tc>
          <w:tcPr>
            <w:tcW w:w="8818" w:type="dxa"/>
            <w:gridSpan w:val="2"/>
          </w:tcPr>
          <w:p w:rsidR="00E80879" w:rsidRPr="00593A42" w:rsidRDefault="00E80879" w:rsidP="00E80879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Состав проектной документации на радиационный объект. </w:t>
            </w:r>
            <w:r w:rsidR="00AD4DA0" w:rsidRPr="00593A42">
              <w:rPr>
                <w:sz w:val="24"/>
                <w:szCs w:val="24"/>
              </w:rPr>
              <w:t>Р</w:t>
            </w:r>
            <w:r w:rsidRPr="00593A42">
              <w:rPr>
                <w:sz w:val="24"/>
                <w:szCs w:val="24"/>
              </w:rPr>
              <w:t>асчёт защиты от ион</w:t>
            </w:r>
            <w:r w:rsidRPr="00593A42">
              <w:rPr>
                <w:sz w:val="24"/>
                <w:szCs w:val="24"/>
              </w:rPr>
              <w:t>и</w:t>
            </w:r>
            <w:r w:rsidR="00FF05B8">
              <w:rPr>
                <w:sz w:val="24"/>
                <w:szCs w:val="24"/>
              </w:rPr>
              <w:t>зирующих излучений</w:t>
            </w:r>
          </w:p>
        </w:tc>
        <w:tc>
          <w:tcPr>
            <w:tcW w:w="2129" w:type="dxa"/>
          </w:tcPr>
          <w:p w:rsidR="00E80879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5</w:t>
            </w:r>
          </w:p>
        </w:tc>
      </w:tr>
      <w:tr w:rsidR="00E80879" w:rsidRPr="00070D14" w:rsidTr="006136D6">
        <w:trPr>
          <w:trHeight w:val="810"/>
        </w:trPr>
        <w:tc>
          <w:tcPr>
            <w:tcW w:w="3828" w:type="dxa"/>
            <w:gridSpan w:val="2"/>
          </w:tcPr>
          <w:p w:rsidR="00E80879" w:rsidRPr="00593A42" w:rsidRDefault="00593780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5.4.3. </w:t>
            </w:r>
            <w:r w:rsidR="009C75E3" w:rsidRPr="00593A42">
              <w:rPr>
                <w:sz w:val="24"/>
                <w:szCs w:val="24"/>
              </w:rPr>
              <w:t>Контроль источник</w:t>
            </w:r>
            <w:r w:rsidR="00C922E1">
              <w:rPr>
                <w:sz w:val="24"/>
                <w:szCs w:val="24"/>
              </w:rPr>
              <w:t>ов</w:t>
            </w:r>
          </w:p>
        </w:tc>
        <w:tc>
          <w:tcPr>
            <w:tcW w:w="8818" w:type="dxa"/>
            <w:gridSpan w:val="2"/>
          </w:tcPr>
          <w:p w:rsidR="00E80879" w:rsidRPr="00593A42" w:rsidRDefault="00E80879" w:rsidP="00E80879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Допуск персонала и организация работ с источниками излучения. Постановка, учёт, хранение и транспортирование источников излучения. Вывод из эксплуат</w:t>
            </w:r>
            <w:r w:rsidRPr="00593A42">
              <w:rPr>
                <w:sz w:val="24"/>
                <w:szCs w:val="24"/>
              </w:rPr>
              <w:t>а</w:t>
            </w:r>
            <w:r w:rsidRPr="00593A42">
              <w:rPr>
                <w:sz w:val="24"/>
                <w:szCs w:val="24"/>
              </w:rPr>
              <w:t>ции радиационных о</w:t>
            </w:r>
            <w:r w:rsidR="00FF05B8">
              <w:rPr>
                <w:sz w:val="24"/>
                <w:szCs w:val="24"/>
              </w:rPr>
              <w:t>бъектов и источников излучения</w:t>
            </w:r>
          </w:p>
        </w:tc>
        <w:tc>
          <w:tcPr>
            <w:tcW w:w="2129" w:type="dxa"/>
          </w:tcPr>
          <w:p w:rsidR="00E80879" w:rsidRPr="00593A42" w:rsidRDefault="00E03748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</w:p>
        </w:tc>
      </w:tr>
      <w:tr w:rsidR="003A403F" w:rsidRPr="00070D14" w:rsidTr="006136D6">
        <w:trPr>
          <w:trHeight w:val="452"/>
        </w:trPr>
        <w:tc>
          <w:tcPr>
            <w:tcW w:w="3828" w:type="dxa"/>
            <w:gridSpan w:val="2"/>
          </w:tcPr>
          <w:p w:rsidR="003A403F" w:rsidRPr="00593A42" w:rsidRDefault="003A403F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</w:t>
            </w:r>
            <w:r w:rsidR="009C75E3" w:rsidRPr="00593A42">
              <w:rPr>
                <w:sz w:val="24"/>
                <w:szCs w:val="24"/>
              </w:rPr>
              <w:t>4</w:t>
            </w:r>
            <w:r w:rsidRPr="00593A42">
              <w:rPr>
                <w:sz w:val="24"/>
                <w:szCs w:val="24"/>
              </w:rPr>
              <w:t xml:space="preserve">. </w:t>
            </w:r>
            <w:r w:rsidR="009C75E3" w:rsidRPr="00593A42">
              <w:rPr>
                <w:sz w:val="24"/>
                <w:szCs w:val="24"/>
              </w:rPr>
              <w:t xml:space="preserve">Работа с </w:t>
            </w:r>
            <w:r w:rsidR="0093367F" w:rsidRPr="00593A42">
              <w:rPr>
                <w:sz w:val="24"/>
                <w:szCs w:val="24"/>
              </w:rPr>
              <w:t xml:space="preserve">закрытыми </w:t>
            </w:r>
            <w:r w:rsidR="009C75E3" w:rsidRPr="00593A42">
              <w:rPr>
                <w:sz w:val="24"/>
                <w:szCs w:val="24"/>
              </w:rPr>
              <w:t>источниками</w:t>
            </w:r>
            <w:r w:rsidR="0093367F" w:rsidRPr="00593A42">
              <w:rPr>
                <w:sz w:val="24"/>
                <w:szCs w:val="24"/>
              </w:rPr>
              <w:t xml:space="preserve"> излучения</w:t>
            </w:r>
          </w:p>
        </w:tc>
        <w:tc>
          <w:tcPr>
            <w:tcW w:w="8818" w:type="dxa"/>
            <w:gridSpan w:val="2"/>
          </w:tcPr>
          <w:p w:rsidR="003A403F" w:rsidRPr="00593A42" w:rsidRDefault="0093367F" w:rsidP="003A403F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Контроль герметичности источника излучения. Порядок излечения источника из контейнера. Допустимая мощность дозы от аппаратов </w:t>
            </w:r>
            <w:r w:rsidR="00FA1403" w:rsidRPr="00593A42">
              <w:rPr>
                <w:sz w:val="24"/>
                <w:szCs w:val="24"/>
              </w:rPr>
              <w:t>с закрытыми источниками излучения. Требования к размещению аппарато</w:t>
            </w:r>
            <w:r w:rsidR="00FF05B8">
              <w:rPr>
                <w:sz w:val="24"/>
                <w:szCs w:val="24"/>
              </w:rPr>
              <w:t>в в производственных помещениях</w:t>
            </w:r>
          </w:p>
        </w:tc>
        <w:tc>
          <w:tcPr>
            <w:tcW w:w="2129" w:type="dxa"/>
          </w:tcPr>
          <w:p w:rsidR="003A403F" w:rsidRPr="00593A42" w:rsidRDefault="006A12C5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</w:p>
        </w:tc>
      </w:tr>
      <w:tr w:rsidR="006A12C5" w:rsidRPr="00070D14" w:rsidTr="006136D6">
        <w:trPr>
          <w:trHeight w:val="950"/>
        </w:trPr>
        <w:tc>
          <w:tcPr>
            <w:tcW w:w="3828" w:type="dxa"/>
            <w:gridSpan w:val="2"/>
          </w:tcPr>
          <w:p w:rsidR="006A12C5" w:rsidRPr="00593A42" w:rsidRDefault="006A12C5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Тема 5.4.5. </w:t>
            </w:r>
            <w:r w:rsidR="00FA1403" w:rsidRPr="00593A42">
              <w:rPr>
                <w:sz w:val="24"/>
                <w:szCs w:val="24"/>
              </w:rPr>
              <w:t>Работа с открыт</w:t>
            </w:r>
            <w:r w:rsidR="00FF05B8">
              <w:rPr>
                <w:sz w:val="24"/>
                <w:szCs w:val="24"/>
              </w:rPr>
              <w:t>ыми источниками излучения</w:t>
            </w:r>
          </w:p>
        </w:tc>
        <w:tc>
          <w:tcPr>
            <w:tcW w:w="8818" w:type="dxa"/>
            <w:gridSpan w:val="2"/>
          </w:tcPr>
          <w:p w:rsidR="006A12C5" w:rsidRPr="00593A42" w:rsidRDefault="006A12C5" w:rsidP="00F269F9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Классификация радионуклидов по группам радиационной опасности. </w:t>
            </w:r>
            <w:r w:rsidR="00FA1403" w:rsidRPr="00593A42">
              <w:rPr>
                <w:sz w:val="24"/>
                <w:szCs w:val="24"/>
              </w:rPr>
              <w:t xml:space="preserve">Классы работ с открытыми источниками излучения. Требования к помещениям </w:t>
            </w:r>
            <w:r w:rsidRPr="00593A42">
              <w:rPr>
                <w:sz w:val="24"/>
                <w:szCs w:val="24"/>
              </w:rPr>
              <w:t>при работе с о</w:t>
            </w:r>
            <w:r w:rsidRPr="00593A42">
              <w:rPr>
                <w:sz w:val="24"/>
                <w:szCs w:val="24"/>
              </w:rPr>
              <w:t>т</w:t>
            </w:r>
            <w:r w:rsidRPr="00593A42">
              <w:rPr>
                <w:sz w:val="24"/>
                <w:szCs w:val="24"/>
              </w:rPr>
              <w:t>крытыми истопниками излучения.</w:t>
            </w:r>
            <w:r w:rsidR="00FF05B8">
              <w:rPr>
                <w:sz w:val="24"/>
                <w:szCs w:val="24"/>
              </w:rPr>
              <w:t xml:space="preserve"> Зональность помещений</w:t>
            </w:r>
          </w:p>
        </w:tc>
        <w:tc>
          <w:tcPr>
            <w:tcW w:w="2129" w:type="dxa"/>
          </w:tcPr>
          <w:p w:rsidR="006A12C5" w:rsidRPr="00593A42" w:rsidRDefault="006A12C5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</w:p>
        </w:tc>
      </w:tr>
      <w:tr w:rsidR="006A12C5" w:rsidRPr="00070D14" w:rsidTr="006136D6">
        <w:trPr>
          <w:trHeight w:val="700"/>
        </w:trPr>
        <w:tc>
          <w:tcPr>
            <w:tcW w:w="3828" w:type="dxa"/>
            <w:gridSpan w:val="2"/>
          </w:tcPr>
          <w:p w:rsidR="006A12C5" w:rsidRPr="00593A42" w:rsidRDefault="006A12C5" w:rsidP="00C922E1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5.4.6. Средства защиты пе</w:t>
            </w:r>
            <w:r w:rsidRPr="00593A42">
              <w:rPr>
                <w:sz w:val="24"/>
                <w:szCs w:val="24"/>
              </w:rPr>
              <w:t>р</w:t>
            </w:r>
            <w:r w:rsidR="00FF05B8">
              <w:rPr>
                <w:sz w:val="24"/>
                <w:szCs w:val="24"/>
              </w:rPr>
              <w:t>сонала</w:t>
            </w:r>
          </w:p>
        </w:tc>
        <w:tc>
          <w:tcPr>
            <w:tcW w:w="8818" w:type="dxa"/>
            <w:gridSpan w:val="2"/>
          </w:tcPr>
          <w:p w:rsidR="006A12C5" w:rsidRPr="00593A42" w:rsidRDefault="006A12C5" w:rsidP="006A12C5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 xml:space="preserve"> Санитарно-техническое обеспечение работ с открытыми источниками излучения. Санпропускники, саншлюзы, средства индивидуальной защиты.</w:t>
            </w:r>
            <w:r w:rsidR="00F269F9" w:rsidRPr="00593A42">
              <w:rPr>
                <w:sz w:val="24"/>
                <w:szCs w:val="24"/>
              </w:rPr>
              <w:t xml:space="preserve"> Правила радиац</w:t>
            </w:r>
            <w:r w:rsidR="00F269F9" w:rsidRPr="00593A42">
              <w:rPr>
                <w:sz w:val="24"/>
                <w:szCs w:val="24"/>
              </w:rPr>
              <w:t>и</w:t>
            </w:r>
            <w:r w:rsidR="00FF05B8">
              <w:rPr>
                <w:sz w:val="24"/>
                <w:szCs w:val="24"/>
              </w:rPr>
              <w:t>онной гигиены</w:t>
            </w:r>
          </w:p>
        </w:tc>
        <w:tc>
          <w:tcPr>
            <w:tcW w:w="2129" w:type="dxa"/>
          </w:tcPr>
          <w:p w:rsidR="006A12C5" w:rsidRPr="00593A42" w:rsidRDefault="006A12C5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2</w:t>
            </w:r>
          </w:p>
        </w:tc>
      </w:tr>
      <w:tr w:rsidR="000B3405" w:rsidRPr="00070D14" w:rsidTr="006136D6">
        <w:trPr>
          <w:trHeight w:val="290"/>
        </w:trPr>
        <w:tc>
          <w:tcPr>
            <w:tcW w:w="3828" w:type="dxa"/>
            <w:gridSpan w:val="2"/>
          </w:tcPr>
          <w:p w:rsidR="000B3405" w:rsidRDefault="000B3405" w:rsidP="00F30410">
            <w:pPr>
              <w:rPr>
                <w:color w:val="0033CC"/>
                <w:sz w:val="24"/>
                <w:szCs w:val="24"/>
              </w:rPr>
            </w:pPr>
          </w:p>
        </w:tc>
        <w:tc>
          <w:tcPr>
            <w:tcW w:w="8818" w:type="dxa"/>
            <w:gridSpan w:val="2"/>
          </w:tcPr>
          <w:p w:rsidR="000B3405" w:rsidRPr="00593A42" w:rsidRDefault="000B3405" w:rsidP="000B3405">
            <w:pPr>
              <w:jc w:val="right"/>
              <w:rPr>
                <w:i/>
                <w:sz w:val="24"/>
                <w:szCs w:val="24"/>
              </w:rPr>
            </w:pPr>
            <w:r w:rsidRPr="00593A42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0B3405" w:rsidRPr="00593A42" w:rsidRDefault="00394455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4</w:t>
            </w:r>
          </w:p>
        </w:tc>
      </w:tr>
      <w:tr w:rsidR="007239B0" w:rsidRPr="00070D14" w:rsidTr="00E82BB8">
        <w:trPr>
          <w:trHeight w:val="248"/>
        </w:trPr>
        <w:tc>
          <w:tcPr>
            <w:tcW w:w="14775" w:type="dxa"/>
            <w:gridSpan w:val="5"/>
          </w:tcPr>
          <w:p w:rsidR="007239B0" w:rsidRPr="00593A42" w:rsidRDefault="007239B0" w:rsidP="00F30410">
            <w:pPr>
              <w:jc w:val="center"/>
              <w:rPr>
                <w:b/>
                <w:sz w:val="24"/>
                <w:szCs w:val="24"/>
              </w:rPr>
            </w:pPr>
            <w:r w:rsidRPr="00593A42">
              <w:rPr>
                <w:b/>
                <w:sz w:val="24"/>
                <w:szCs w:val="24"/>
              </w:rPr>
              <w:t xml:space="preserve">Модуль 6. </w:t>
            </w:r>
            <w:r w:rsidR="00394455" w:rsidRPr="00593A42">
              <w:rPr>
                <w:b/>
                <w:sz w:val="24"/>
                <w:szCs w:val="24"/>
              </w:rPr>
              <w:t>Р</w:t>
            </w:r>
            <w:r w:rsidRPr="00593A42">
              <w:rPr>
                <w:b/>
                <w:sz w:val="24"/>
                <w:szCs w:val="24"/>
              </w:rPr>
              <w:t>адиационно-дозиметрическ</w:t>
            </w:r>
            <w:r w:rsidR="00394455" w:rsidRPr="00593A42">
              <w:rPr>
                <w:b/>
                <w:sz w:val="24"/>
                <w:szCs w:val="24"/>
              </w:rPr>
              <w:t>ий</w:t>
            </w:r>
            <w:r w:rsidRPr="00593A42">
              <w:rPr>
                <w:b/>
                <w:sz w:val="24"/>
                <w:szCs w:val="24"/>
              </w:rPr>
              <w:t xml:space="preserve"> контрол</w:t>
            </w:r>
            <w:r w:rsidR="00394455" w:rsidRPr="00593A42">
              <w:rPr>
                <w:b/>
                <w:sz w:val="24"/>
                <w:szCs w:val="24"/>
              </w:rPr>
              <w:t>ь</w:t>
            </w:r>
            <w:r w:rsidRPr="00593A42">
              <w:rPr>
                <w:b/>
                <w:sz w:val="24"/>
                <w:szCs w:val="24"/>
              </w:rPr>
              <w:t xml:space="preserve"> в организации</w:t>
            </w:r>
          </w:p>
        </w:tc>
      </w:tr>
      <w:tr w:rsidR="007239B0" w:rsidRPr="00593A42" w:rsidTr="00FF05B8">
        <w:trPr>
          <w:trHeight w:val="1162"/>
        </w:trPr>
        <w:tc>
          <w:tcPr>
            <w:tcW w:w="3828" w:type="dxa"/>
            <w:gridSpan w:val="2"/>
          </w:tcPr>
          <w:p w:rsidR="007239B0" w:rsidRPr="00593A42" w:rsidRDefault="007239B0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6.1 Общие требования к р</w:t>
            </w:r>
            <w:r w:rsidRPr="00593A42">
              <w:rPr>
                <w:sz w:val="24"/>
                <w:szCs w:val="24"/>
              </w:rPr>
              <w:t>а</w:t>
            </w:r>
            <w:r w:rsidR="00FF05B8">
              <w:rPr>
                <w:sz w:val="24"/>
                <w:szCs w:val="24"/>
              </w:rPr>
              <w:t>диационному контролю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Цель радиационного контроля. Объект радиационного контроля. Программа рад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ационного контроля в организации. Единая государственная система контроля и учёта индивидуальных доз облучения населения. Основные контролируемые п</w:t>
            </w:r>
            <w:r w:rsidRPr="00593A42">
              <w:rPr>
                <w:sz w:val="24"/>
                <w:szCs w:val="24"/>
              </w:rPr>
              <w:t>а</w:t>
            </w:r>
            <w:r w:rsidR="00FF05B8">
              <w:rPr>
                <w:sz w:val="24"/>
                <w:szCs w:val="24"/>
              </w:rPr>
              <w:t>раметры. Контрольные уровни</w:t>
            </w:r>
          </w:p>
        </w:tc>
        <w:tc>
          <w:tcPr>
            <w:tcW w:w="2129" w:type="dxa"/>
          </w:tcPr>
          <w:p w:rsidR="007239B0" w:rsidRPr="00593A42" w:rsidRDefault="00063971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6</w:t>
            </w:r>
          </w:p>
        </w:tc>
      </w:tr>
      <w:tr w:rsidR="007239B0" w:rsidRPr="00593A42" w:rsidTr="006136D6">
        <w:trPr>
          <w:trHeight w:val="1334"/>
        </w:trPr>
        <w:tc>
          <w:tcPr>
            <w:tcW w:w="3828" w:type="dxa"/>
            <w:gridSpan w:val="2"/>
          </w:tcPr>
          <w:p w:rsidR="007239B0" w:rsidRPr="00593A42" w:rsidRDefault="007239B0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6.2. Дозиметрия ионизир</w:t>
            </w:r>
            <w:r w:rsidRPr="00593A42">
              <w:rPr>
                <w:sz w:val="24"/>
                <w:szCs w:val="24"/>
              </w:rPr>
              <w:t>у</w:t>
            </w:r>
            <w:r w:rsidRPr="00593A42">
              <w:rPr>
                <w:sz w:val="24"/>
                <w:szCs w:val="24"/>
              </w:rPr>
              <w:t>ющих излучений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Виды радиационного контроля</w:t>
            </w:r>
            <w:r w:rsidR="00604D78" w:rsidRPr="00593A42">
              <w:rPr>
                <w:sz w:val="24"/>
                <w:szCs w:val="24"/>
              </w:rPr>
              <w:t xml:space="preserve"> и измеряемые величины</w:t>
            </w:r>
            <w:r w:rsidRPr="00593A42">
              <w:rPr>
                <w:sz w:val="24"/>
                <w:szCs w:val="24"/>
              </w:rPr>
              <w:t>. Принципы построения приборов радиационной безопасности. Способы преобразования сигналов при и</w:t>
            </w:r>
            <w:r w:rsidRPr="00593A42">
              <w:rPr>
                <w:sz w:val="24"/>
                <w:szCs w:val="24"/>
              </w:rPr>
              <w:t>з</w:t>
            </w:r>
            <w:r w:rsidRPr="00593A42">
              <w:rPr>
                <w:sz w:val="24"/>
                <w:szCs w:val="24"/>
              </w:rPr>
              <w:t>мерении ионизирующих излучений. Классификация приборов для измерения ионизирующих излучений. Индивидуальный дозиметрический контроль (индив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дуальный эквивалент дозы). Амбиентный эквивалент дозы (инспекционный доз</w:t>
            </w:r>
            <w:r w:rsidRPr="00593A42">
              <w:rPr>
                <w:sz w:val="24"/>
                <w:szCs w:val="24"/>
              </w:rPr>
              <w:t>и</w:t>
            </w:r>
            <w:r w:rsidRPr="00593A42">
              <w:rPr>
                <w:sz w:val="24"/>
                <w:szCs w:val="24"/>
              </w:rPr>
              <w:t>метр). Соотношение нормируемых и операционных величин для фотонного изл</w:t>
            </w:r>
            <w:r w:rsidRPr="00593A42">
              <w:rPr>
                <w:sz w:val="24"/>
                <w:szCs w:val="24"/>
              </w:rPr>
              <w:t>у</w:t>
            </w:r>
            <w:r w:rsidR="00FF05B8">
              <w:rPr>
                <w:sz w:val="24"/>
                <w:szCs w:val="24"/>
              </w:rPr>
              <w:t>чения</w:t>
            </w:r>
          </w:p>
        </w:tc>
        <w:tc>
          <w:tcPr>
            <w:tcW w:w="2129" w:type="dxa"/>
          </w:tcPr>
          <w:p w:rsidR="007239B0" w:rsidRPr="00593A42" w:rsidRDefault="00063971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6</w:t>
            </w:r>
          </w:p>
        </w:tc>
      </w:tr>
      <w:tr w:rsidR="007239B0" w:rsidRPr="00593A42" w:rsidTr="006136D6">
        <w:trPr>
          <w:trHeight w:val="560"/>
        </w:trPr>
        <w:tc>
          <w:tcPr>
            <w:tcW w:w="3828" w:type="dxa"/>
            <w:gridSpan w:val="2"/>
          </w:tcPr>
          <w:p w:rsidR="007239B0" w:rsidRPr="00593A42" w:rsidRDefault="00F30410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Раздел</w:t>
            </w:r>
            <w:r w:rsidR="007239B0" w:rsidRPr="00593A42">
              <w:rPr>
                <w:sz w:val="24"/>
                <w:szCs w:val="24"/>
              </w:rPr>
              <w:t xml:space="preserve"> 6.3. Методы контроля р</w:t>
            </w:r>
            <w:r w:rsidR="007239B0" w:rsidRPr="00593A42">
              <w:rPr>
                <w:sz w:val="24"/>
                <w:szCs w:val="24"/>
              </w:rPr>
              <w:t>а</w:t>
            </w:r>
            <w:r w:rsidR="007239B0" w:rsidRPr="00593A42">
              <w:rPr>
                <w:sz w:val="24"/>
                <w:szCs w:val="24"/>
              </w:rPr>
              <w:t>д</w:t>
            </w:r>
            <w:r w:rsidR="00FF05B8">
              <w:rPr>
                <w:sz w:val="24"/>
                <w:szCs w:val="24"/>
              </w:rPr>
              <w:t>иационной обстановки</w:t>
            </w:r>
          </w:p>
        </w:tc>
        <w:tc>
          <w:tcPr>
            <w:tcW w:w="8818" w:type="dxa"/>
            <w:gridSpan w:val="2"/>
          </w:tcPr>
          <w:p w:rsidR="007239B0" w:rsidRPr="00593A42" w:rsidRDefault="007239B0" w:rsidP="00F304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7239B0" w:rsidRPr="00593A42" w:rsidRDefault="00F80E7F" w:rsidP="00F30410">
            <w:pPr>
              <w:jc w:val="center"/>
              <w:rPr>
                <w:sz w:val="24"/>
                <w:szCs w:val="24"/>
                <w:highlight w:val="yellow"/>
              </w:rPr>
            </w:pPr>
            <w:r w:rsidRPr="00593A42">
              <w:rPr>
                <w:sz w:val="24"/>
                <w:szCs w:val="24"/>
              </w:rPr>
              <w:t>30</w:t>
            </w:r>
          </w:p>
        </w:tc>
      </w:tr>
      <w:tr w:rsidR="00604D78" w:rsidRPr="00593A42" w:rsidTr="006136D6">
        <w:trPr>
          <w:trHeight w:val="810"/>
        </w:trPr>
        <w:tc>
          <w:tcPr>
            <w:tcW w:w="3828" w:type="dxa"/>
            <w:gridSpan w:val="2"/>
          </w:tcPr>
          <w:p w:rsidR="00604D78" w:rsidRPr="00593A42" w:rsidRDefault="00604D78" w:rsidP="00F30410">
            <w:pPr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Тема 6.3.1.</w:t>
            </w:r>
            <w:r w:rsidR="00E24D73" w:rsidRPr="00593A42">
              <w:rPr>
                <w:sz w:val="24"/>
                <w:szCs w:val="24"/>
              </w:rPr>
              <w:t xml:space="preserve"> Физические основы регистрации ионизирующих изл</w:t>
            </w:r>
            <w:r w:rsidR="00E24D73" w:rsidRPr="00593A42">
              <w:rPr>
                <w:sz w:val="24"/>
                <w:szCs w:val="24"/>
              </w:rPr>
              <w:t>у</w:t>
            </w:r>
            <w:r w:rsidR="00E24D73" w:rsidRPr="00593A42">
              <w:rPr>
                <w:sz w:val="24"/>
                <w:szCs w:val="24"/>
              </w:rPr>
              <w:t>чений</w:t>
            </w:r>
          </w:p>
        </w:tc>
        <w:tc>
          <w:tcPr>
            <w:tcW w:w="8818" w:type="dxa"/>
            <w:gridSpan w:val="2"/>
          </w:tcPr>
          <w:p w:rsidR="00604D78" w:rsidRPr="00593A42" w:rsidRDefault="00E24D73" w:rsidP="00604D78">
            <w:pPr>
              <w:jc w:val="both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Эффективность регистрации излучения. Электронное равновесие. Эффективный атомный номер. Средняя энергия ионообразования. Соотношение Брэгга-Грея. Энергетическая зависимость чувствител</w:t>
            </w:r>
            <w:r w:rsidR="00FF05B8">
              <w:rPr>
                <w:sz w:val="24"/>
                <w:szCs w:val="24"/>
              </w:rPr>
              <w:t>ьности дозиметрических приборов</w:t>
            </w:r>
          </w:p>
        </w:tc>
        <w:tc>
          <w:tcPr>
            <w:tcW w:w="2129" w:type="dxa"/>
          </w:tcPr>
          <w:p w:rsidR="00604D78" w:rsidRPr="00593A42" w:rsidRDefault="00063971" w:rsidP="00F30410">
            <w:pPr>
              <w:jc w:val="center"/>
              <w:rPr>
                <w:sz w:val="24"/>
                <w:szCs w:val="24"/>
              </w:rPr>
            </w:pPr>
            <w:r w:rsidRPr="00593A42">
              <w:rPr>
                <w:sz w:val="24"/>
                <w:szCs w:val="24"/>
              </w:rPr>
              <w:t>5</w:t>
            </w:r>
          </w:p>
        </w:tc>
      </w:tr>
      <w:tr w:rsidR="00E24D73" w:rsidRPr="001A1E90" w:rsidTr="006136D6">
        <w:trPr>
          <w:trHeight w:val="990"/>
        </w:trPr>
        <w:tc>
          <w:tcPr>
            <w:tcW w:w="3828" w:type="dxa"/>
            <w:gridSpan w:val="2"/>
          </w:tcPr>
          <w:p w:rsidR="00E24D73" w:rsidRPr="001A1E90" w:rsidRDefault="00E24D73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Тема 6.3.2. </w:t>
            </w:r>
            <w:r w:rsidR="00AB7729" w:rsidRPr="001A1E90">
              <w:rPr>
                <w:sz w:val="24"/>
                <w:szCs w:val="24"/>
              </w:rPr>
              <w:t>Ионизационный</w:t>
            </w:r>
            <w:r w:rsidR="00FF05B8">
              <w:rPr>
                <w:sz w:val="24"/>
                <w:szCs w:val="24"/>
              </w:rPr>
              <w:t xml:space="preserve"> метод регистрации в дозиметрии</w:t>
            </w:r>
          </w:p>
        </w:tc>
        <w:tc>
          <w:tcPr>
            <w:tcW w:w="8818" w:type="dxa"/>
            <w:gridSpan w:val="2"/>
          </w:tcPr>
          <w:p w:rsidR="00E24D73" w:rsidRPr="001A1E90" w:rsidRDefault="00E24D73" w:rsidP="00E24D73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Ионизационные камеры. Связь между током насыщения в камере и мощностью поглощённой дозы в воздухе. Газоразрядные счётчики. Типы счётчиков. Газовое наполнение счётчиков. Энергетическая зависим</w:t>
            </w:r>
            <w:r w:rsidR="00FF05B8">
              <w:rPr>
                <w:sz w:val="24"/>
                <w:szCs w:val="24"/>
              </w:rPr>
              <w:t>ость чувствительности счётчика</w:t>
            </w:r>
          </w:p>
        </w:tc>
        <w:tc>
          <w:tcPr>
            <w:tcW w:w="2129" w:type="dxa"/>
          </w:tcPr>
          <w:p w:rsidR="00E24D73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5</w:t>
            </w:r>
          </w:p>
        </w:tc>
      </w:tr>
      <w:tr w:rsidR="00CF4A62" w:rsidRPr="001A1E90" w:rsidTr="006136D6">
        <w:trPr>
          <w:trHeight w:val="890"/>
        </w:trPr>
        <w:tc>
          <w:tcPr>
            <w:tcW w:w="3828" w:type="dxa"/>
            <w:gridSpan w:val="2"/>
          </w:tcPr>
          <w:p w:rsidR="00CF4A62" w:rsidRPr="001A1E90" w:rsidRDefault="00767673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6.3.3. Сц</w:t>
            </w:r>
            <w:r w:rsidR="00FF05B8">
              <w:rPr>
                <w:sz w:val="24"/>
                <w:szCs w:val="24"/>
              </w:rPr>
              <w:t>интилляционный метод дозиметрии</w:t>
            </w:r>
          </w:p>
        </w:tc>
        <w:tc>
          <w:tcPr>
            <w:tcW w:w="8818" w:type="dxa"/>
            <w:gridSpan w:val="2"/>
          </w:tcPr>
          <w:p w:rsidR="00CF4A62" w:rsidRPr="001A1E90" w:rsidRDefault="00767673" w:rsidP="00CF4A62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Физическая основа метода. Х</w:t>
            </w:r>
            <w:r w:rsidR="00CF4A62" w:rsidRPr="001A1E90">
              <w:rPr>
                <w:sz w:val="24"/>
                <w:szCs w:val="24"/>
              </w:rPr>
              <w:t>арактеристики сцинтилляторов. Принцип работы ф</w:t>
            </w:r>
            <w:r w:rsidR="00CF4A62" w:rsidRPr="001A1E90">
              <w:rPr>
                <w:sz w:val="24"/>
                <w:szCs w:val="24"/>
              </w:rPr>
              <w:t>о</w:t>
            </w:r>
            <w:r w:rsidR="00CF4A62" w:rsidRPr="001A1E90">
              <w:rPr>
                <w:sz w:val="24"/>
                <w:szCs w:val="24"/>
              </w:rPr>
              <w:t>тоумножителя. Работа сцинтилляционного детектора в токовом и счётчиковом р</w:t>
            </w:r>
            <w:r w:rsidR="00CF4A62" w:rsidRPr="001A1E90">
              <w:rPr>
                <w:sz w:val="24"/>
                <w:szCs w:val="24"/>
              </w:rPr>
              <w:t>е</w:t>
            </w:r>
            <w:r w:rsidR="00CF4A62" w:rsidRPr="001A1E90">
              <w:rPr>
                <w:sz w:val="24"/>
                <w:szCs w:val="24"/>
              </w:rPr>
              <w:t xml:space="preserve">жимах. </w:t>
            </w:r>
            <w:r w:rsidRPr="001A1E90">
              <w:rPr>
                <w:sz w:val="24"/>
                <w:szCs w:val="24"/>
              </w:rPr>
              <w:t xml:space="preserve">Сравнение </w:t>
            </w:r>
            <w:r w:rsidR="001E4693" w:rsidRPr="001A1E90">
              <w:rPr>
                <w:sz w:val="24"/>
                <w:szCs w:val="24"/>
              </w:rPr>
              <w:t xml:space="preserve">сцинтилляционного детектора с </w:t>
            </w:r>
            <w:r w:rsidRPr="001A1E90">
              <w:rPr>
                <w:sz w:val="24"/>
                <w:szCs w:val="24"/>
              </w:rPr>
              <w:t>газоразрядным счётчиком.</w:t>
            </w:r>
          </w:p>
        </w:tc>
        <w:tc>
          <w:tcPr>
            <w:tcW w:w="2129" w:type="dxa"/>
          </w:tcPr>
          <w:p w:rsidR="00CF4A62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5</w:t>
            </w:r>
          </w:p>
        </w:tc>
      </w:tr>
      <w:tr w:rsidR="00767673" w:rsidRPr="001A1E90" w:rsidTr="006136D6">
        <w:trPr>
          <w:trHeight w:val="640"/>
        </w:trPr>
        <w:tc>
          <w:tcPr>
            <w:tcW w:w="3828" w:type="dxa"/>
            <w:gridSpan w:val="2"/>
          </w:tcPr>
          <w:p w:rsidR="00767673" w:rsidRPr="001A1E90" w:rsidRDefault="00767673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Тема 6.3.4. </w:t>
            </w:r>
            <w:r w:rsidR="0008000C" w:rsidRPr="001A1E90">
              <w:rPr>
                <w:sz w:val="24"/>
                <w:szCs w:val="24"/>
              </w:rPr>
              <w:t>Л</w:t>
            </w:r>
            <w:r w:rsidRPr="001A1E90">
              <w:rPr>
                <w:sz w:val="24"/>
                <w:szCs w:val="24"/>
              </w:rPr>
              <w:t>юминесцентные м</w:t>
            </w:r>
            <w:r w:rsidRPr="001A1E90">
              <w:rPr>
                <w:sz w:val="24"/>
                <w:szCs w:val="24"/>
              </w:rPr>
              <w:t>е</w:t>
            </w:r>
            <w:r w:rsidR="00FF05B8">
              <w:rPr>
                <w:sz w:val="24"/>
                <w:szCs w:val="24"/>
              </w:rPr>
              <w:t>тоды дозиметрии</w:t>
            </w:r>
          </w:p>
        </w:tc>
        <w:tc>
          <w:tcPr>
            <w:tcW w:w="8818" w:type="dxa"/>
            <w:gridSpan w:val="2"/>
          </w:tcPr>
          <w:p w:rsidR="00767673" w:rsidRPr="001A1E90" w:rsidRDefault="0008000C" w:rsidP="0008000C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Механизм радиотермолюминисценции. Процесс термолюминесценции. Кривая термовысвечивания. Материалы для термолюминесцентных детекторов.</w:t>
            </w:r>
            <w:r w:rsidR="00B16DC1" w:rsidRPr="001A1E90">
              <w:rPr>
                <w:sz w:val="24"/>
                <w:szCs w:val="24"/>
              </w:rPr>
              <w:t xml:space="preserve"> ТЛД - и</w:t>
            </w:r>
            <w:r w:rsidR="00B16DC1" w:rsidRPr="001A1E90">
              <w:rPr>
                <w:sz w:val="24"/>
                <w:szCs w:val="24"/>
              </w:rPr>
              <w:t>н</w:t>
            </w:r>
            <w:r w:rsidR="00B16DC1" w:rsidRPr="001A1E90">
              <w:rPr>
                <w:sz w:val="24"/>
                <w:szCs w:val="24"/>
              </w:rPr>
              <w:t>дивиду</w:t>
            </w:r>
            <w:r w:rsidR="00FF05B8">
              <w:rPr>
                <w:sz w:val="24"/>
                <w:szCs w:val="24"/>
              </w:rPr>
              <w:t>альный дозиметрический контроль</w:t>
            </w:r>
          </w:p>
        </w:tc>
        <w:tc>
          <w:tcPr>
            <w:tcW w:w="2129" w:type="dxa"/>
          </w:tcPr>
          <w:p w:rsidR="00767673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5</w:t>
            </w:r>
          </w:p>
        </w:tc>
      </w:tr>
      <w:tr w:rsidR="0008000C" w:rsidRPr="001A1E90" w:rsidTr="006136D6">
        <w:trPr>
          <w:trHeight w:val="900"/>
        </w:trPr>
        <w:tc>
          <w:tcPr>
            <w:tcW w:w="3828" w:type="dxa"/>
            <w:gridSpan w:val="2"/>
          </w:tcPr>
          <w:p w:rsidR="0008000C" w:rsidRPr="001A1E90" w:rsidRDefault="0008000C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6.3.5. Фотографический м</w:t>
            </w:r>
            <w:r w:rsidRPr="001A1E90">
              <w:rPr>
                <w:sz w:val="24"/>
                <w:szCs w:val="24"/>
              </w:rPr>
              <w:t>е</w:t>
            </w:r>
            <w:r w:rsidRPr="001A1E90">
              <w:rPr>
                <w:sz w:val="24"/>
                <w:szCs w:val="24"/>
              </w:rPr>
              <w:t>тод дозиметрии</w:t>
            </w:r>
          </w:p>
        </w:tc>
        <w:tc>
          <w:tcPr>
            <w:tcW w:w="8818" w:type="dxa"/>
            <w:gridSpan w:val="2"/>
          </w:tcPr>
          <w:p w:rsidR="0008000C" w:rsidRPr="001A1E90" w:rsidRDefault="00AD4DA0" w:rsidP="0008000C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Сенситометрическая характеристика фотографической плёнки.</w:t>
            </w:r>
            <w:r w:rsidR="00B16DC1" w:rsidRPr="001A1E90">
              <w:rPr>
                <w:sz w:val="24"/>
                <w:szCs w:val="24"/>
              </w:rPr>
              <w:t xml:space="preserve"> Индивидуальный дозиметрический фотоконтроль (ИФК). Ядерные фотоэмульсии дл</w:t>
            </w:r>
            <w:r w:rsidR="00FF05B8">
              <w:rPr>
                <w:sz w:val="24"/>
                <w:szCs w:val="24"/>
              </w:rPr>
              <w:t>я регистрации быстрых нейтронов</w:t>
            </w:r>
          </w:p>
        </w:tc>
        <w:tc>
          <w:tcPr>
            <w:tcW w:w="2129" w:type="dxa"/>
          </w:tcPr>
          <w:p w:rsidR="0008000C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5</w:t>
            </w:r>
          </w:p>
        </w:tc>
      </w:tr>
      <w:tr w:rsidR="00B16DC1" w:rsidRPr="001A1E90" w:rsidTr="006136D6">
        <w:trPr>
          <w:trHeight w:val="1112"/>
        </w:trPr>
        <w:tc>
          <w:tcPr>
            <w:tcW w:w="3828" w:type="dxa"/>
            <w:gridSpan w:val="2"/>
          </w:tcPr>
          <w:p w:rsidR="00B16DC1" w:rsidRPr="001A1E90" w:rsidRDefault="00B16DC1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6.3.6. Методы контроля нейтронного излучения.</w:t>
            </w:r>
          </w:p>
        </w:tc>
        <w:tc>
          <w:tcPr>
            <w:tcW w:w="8818" w:type="dxa"/>
            <w:gridSpan w:val="2"/>
          </w:tcPr>
          <w:p w:rsidR="00B16DC1" w:rsidRPr="001A1E90" w:rsidRDefault="00B16DC1" w:rsidP="00B16DC1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Соотношение </w:t>
            </w:r>
            <w:r w:rsidR="008D1246" w:rsidRPr="001A1E90">
              <w:rPr>
                <w:sz w:val="24"/>
                <w:szCs w:val="24"/>
              </w:rPr>
              <w:t xml:space="preserve">между </w:t>
            </w:r>
            <w:r w:rsidRPr="001A1E90">
              <w:rPr>
                <w:sz w:val="24"/>
                <w:szCs w:val="24"/>
              </w:rPr>
              <w:t>нормируемы</w:t>
            </w:r>
            <w:r w:rsidR="008D1246" w:rsidRPr="001A1E90">
              <w:rPr>
                <w:sz w:val="24"/>
                <w:szCs w:val="24"/>
              </w:rPr>
              <w:t>ми</w:t>
            </w:r>
            <w:r w:rsidRPr="001A1E90">
              <w:rPr>
                <w:sz w:val="24"/>
                <w:szCs w:val="24"/>
              </w:rPr>
              <w:t xml:space="preserve"> и операционны</w:t>
            </w:r>
            <w:r w:rsidR="008D1246" w:rsidRPr="001A1E90">
              <w:rPr>
                <w:sz w:val="24"/>
                <w:szCs w:val="24"/>
              </w:rPr>
              <w:t>ми</w:t>
            </w:r>
            <w:r w:rsidRPr="001A1E90">
              <w:rPr>
                <w:sz w:val="24"/>
                <w:szCs w:val="24"/>
              </w:rPr>
              <w:t xml:space="preserve"> величин</w:t>
            </w:r>
            <w:r w:rsidR="008D1246" w:rsidRPr="001A1E90">
              <w:rPr>
                <w:sz w:val="24"/>
                <w:szCs w:val="24"/>
              </w:rPr>
              <w:t>ами</w:t>
            </w:r>
            <w:r w:rsidRPr="001A1E90">
              <w:rPr>
                <w:sz w:val="24"/>
                <w:szCs w:val="24"/>
              </w:rPr>
              <w:t xml:space="preserve"> для нейтро</w:t>
            </w:r>
            <w:r w:rsidRPr="001A1E90">
              <w:rPr>
                <w:sz w:val="24"/>
                <w:szCs w:val="24"/>
              </w:rPr>
              <w:t>н</w:t>
            </w:r>
            <w:r w:rsidRPr="001A1E90">
              <w:rPr>
                <w:sz w:val="24"/>
                <w:szCs w:val="24"/>
              </w:rPr>
              <w:t>ного излучения. Методы регистрации нейтронов: ионизационный, термолюмине</w:t>
            </w:r>
            <w:r w:rsidRPr="001A1E90">
              <w:rPr>
                <w:sz w:val="24"/>
                <w:szCs w:val="24"/>
              </w:rPr>
              <w:t>с</w:t>
            </w:r>
            <w:r w:rsidRPr="001A1E90">
              <w:rPr>
                <w:sz w:val="24"/>
                <w:szCs w:val="24"/>
              </w:rPr>
              <w:t>центный, активационный, альбедный</w:t>
            </w:r>
            <w:r w:rsidR="00C11056" w:rsidRPr="001A1E90">
              <w:rPr>
                <w:sz w:val="24"/>
                <w:szCs w:val="24"/>
              </w:rPr>
              <w:t>,</w:t>
            </w:r>
            <w:r w:rsidRPr="001A1E90">
              <w:rPr>
                <w:sz w:val="24"/>
                <w:szCs w:val="24"/>
              </w:rPr>
              <w:t xml:space="preserve"> </w:t>
            </w:r>
            <w:r w:rsidR="00C11056" w:rsidRPr="001A1E90">
              <w:rPr>
                <w:sz w:val="24"/>
                <w:szCs w:val="24"/>
              </w:rPr>
              <w:t xml:space="preserve">метод </w:t>
            </w:r>
            <w:r w:rsidRPr="001A1E90">
              <w:rPr>
                <w:sz w:val="24"/>
                <w:szCs w:val="24"/>
              </w:rPr>
              <w:t>использования детекторов тепловых нейтронов в замедлителях. Индивидуальные дозиметры нейтронов. Альбедные д</w:t>
            </w:r>
            <w:r w:rsidRPr="001A1E90">
              <w:rPr>
                <w:sz w:val="24"/>
                <w:szCs w:val="24"/>
              </w:rPr>
              <w:t>о</w:t>
            </w:r>
            <w:r w:rsidR="00FF05B8">
              <w:rPr>
                <w:sz w:val="24"/>
                <w:szCs w:val="24"/>
              </w:rPr>
              <w:t>зиметры с ТЛД</w:t>
            </w:r>
          </w:p>
        </w:tc>
        <w:tc>
          <w:tcPr>
            <w:tcW w:w="2129" w:type="dxa"/>
          </w:tcPr>
          <w:p w:rsidR="00B16DC1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5</w:t>
            </w:r>
          </w:p>
        </w:tc>
      </w:tr>
      <w:tr w:rsidR="00B16DC1" w:rsidRPr="001A1E90" w:rsidTr="006136D6">
        <w:trPr>
          <w:trHeight w:val="561"/>
        </w:trPr>
        <w:tc>
          <w:tcPr>
            <w:tcW w:w="3828" w:type="dxa"/>
            <w:gridSpan w:val="2"/>
          </w:tcPr>
          <w:p w:rsidR="00B16DC1" w:rsidRPr="001A1E90" w:rsidRDefault="00B16DC1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Раздел 6.4. Радиометрия в ради</w:t>
            </w:r>
            <w:r w:rsidRPr="001A1E90">
              <w:rPr>
                <w:sz w:val="24"/>
                <w:szCs w:val="24"/>
              </w:rPr>
              <w:t>а</w:t>
            </w:r>
            <w:r w:rsidR="00FF05B8">
              <w:rPr>
                <w:sz w:val="24"/>
                <w:szCs w:val="24"/>
              </w:rPr>
              <w:t>ционной безопасности</w:t>
            </w:r>
          </w:p>
        </w:tc>
        <w:tc>
          <w:tcPr>
            <w:tcW w:w="8818" w:type="dxa"/>
            <w:gridSpan w:val="2"/>
          </w:tcPr>
          <w:p w:rsidR="00B16DC1" w:rsidRPr="001A1E90" w:rsidRDefault="00B16DC1" w:rsidP="00B16D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9" w:type="dxa"/>
          </w:tcPr>
          <w:p w:rsidR="00B16DC1" w:rsidRPr="001A1E90" w:rsidRDefault="00116C60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15</w:t>
            </w:r>
          </w:p>
        </w:tc>
      </w:tr>
      <w:tr w:rsidR="00B16DC1" w:rsidRPr="001A1E90" w:rsidTr="00FF05B8">
        <w:trPr>
          <w:trHeight w:val="645"/>
        </w:trPr>
        <w:tc>
          <w:tcPr>
            <w:tcW w:w="3828" w:type="dxa"/>
            <w:gridSpan w:val="2"/>
          </w:tcPr>
          <w:p w:rsidR="00B16DC1" w:rsidRPr="001A1E90" w:rsidRDefault="00B16DC1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6.4.1. Основные задачи р</w:t>
            </w:r>
            <w:r w:rsidRPr="001A1E90">
              <w:rPr>
                <w:sz w:val="24"/>
                <w:szCs w:val="24"/>
              </w:rPr>
              <w:t>а</w:t>
            </w:r>
            <w:r w:rsidRPr="001A1E90">
              <w:rPr>
                <w:sz w:val="24"/>
                <w:szCs w:val="24"/>
              </w:rPr>
              <w:t>диометрии</w:t>
            </w:r>
          </w:p>
        </w:tc>
        <w:tc>
          <w:tcPr>
            <w:tcW w:w="8818" w:type="dxa"/>
            <w:gridSpan w:val="2"/>
          </w:tcPr>
          <w:p w:rsidR="00B16DC1" w:rsidRPr="001A1E90" w:rsidRDefault="00B16DC1" w:rsidP="00B16DC1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Измерение активности твёрдых, газообразных, аэрозольных</w:t>
            </w:r>
            <w:r w:rsidR="00FF05B8">
              <w:rPr>
                <w:sz w:val="24"/>
                <w:szCs w:val="24"/>
              </w:rPr>
              <w:t xml:space="preserve"> и жидких источников излучения</w:t>
            </w:r>
          </w:p>
        </w:tc>
        <w:tc>
          <w:tcPr>
            <w:tcW w:w="2129" w:type="dxa"/>
          </w:tcPr>
          <w:p w:rsidR="00B16DC1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4</w:t>
            </w:r>
          </w:p>
        </w:tc>
      </w:tr>
      <w:tr w:rsidR="00B16DC1" w:rsidRPr="001A1E90" w:rsidTr="006136D6">
        <w:trPr>
          <w:trHeight w:val="1010"/>
        </w:trPr>
        <w:tc>
          <w:tcPr>
            <w:tcW w:w="3828" w:type="dxa"/>
            <w:gridSpan w:val="2"/>
          </w:tcPr>
          <w:p w:rsidR="00B16DC1" w:rsidRPr="001A1E90" w:rsidRDefault="00B16DC1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6.4.2. Контроль радиоакти</w:t>
            </w:r>
            <w:r w:rsidRPr="001A1E90">
              <w:rPr>
                <w:sz w:val="24"/>
                <w:szCs w:val="24"/>
              </w:rPr>
              <w:t>в</w:t>
            </w:r>
            <w:r w:rsidRPr="001A1E90">
              <w:rPr>
                <w:sz w:val="24"/>
                <w:szCs w:val="24"/>
              </w:rPr>
              <w:t>ных аэрозолей</w:t>
            </w:r>
          </w:p>
        </w:tc>
        <w:tc>
          <w:tcPr>
            <w:tcW w:w="8818" w:type="dxa"/>
            <w:gridSpan w:val="2"/>
          </w:tcPr>
          <w:p w:rsidR="00B16DC1" w:rsidRPr="001A1E90" w:rsidRDefault="00B16DC1" w:rsidP="00FF05B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Характеристики аэрозолей. Свойства аэрозолей.</w:t>
            </w:r>
            <w:r w:rsidR="00646CD7" w:rsidRPr="001A1E90">
              <w:rPr>
                <w:sz w:val="24"/>
                <w:szCs w:val="24"/>
              </w:rPr>
              <w:t xml:space="preserve"> Особенности биологического де</w:t>
            </w:r>
            <w:r w:rsidR="00646CD7" w:rsidRPr="001A1E90">
              <w:rPr>
                <w:sz w:val="24"/>
                <w:szCs w:val="24"/>
              </w:rPr>
              <w:t>й</w:t>
            </w:r>
            <w:r w:rsidR="00646CD7" w:rsidRPr="001A1E90">
              <w:rPr>
                <w:sz w:val="24"/>
                <w:szCs w:val="24"/>
              </w:rPr>
              <w:t>ствия радиоактивных аэрозолей.</w:t>
            </w:r>
            <w:r w:rsidRPr="001A1E90">
              <w:rPr>
                <w:sz w:val="24"/>
                <w:szCs w:val="24"/>
              </w:rPr>
              <w:t xml:space="preserve"> Методы регистрации аэрозолей: седиментацио</w:t>
            </w:r>
            <w:r w:rsidRPr="001A1E90">
              <w:rPr>
                <w:sz w:val="24"/>
                <w:szCs w:val="24"/>
              </w:rPr>
              <w:t>н</w:t>
            </w:r>
            <w:r w:rsidRPr="001A1E90">
              <w:rPr>
                <w:sz w:val="24"/>
                <w:szCs w:val="24"/>
              </w:rPr>
              <w:t>ный, аспирационный. Метод электроосаждения аэрозолей</w:t>
            </w:r>
            <w:r w:rsidR="006D6E75" w:rsidRPr="001A1E90">
              <w:rPr>
                <w:sz w:val="24"/>
                <w:szCs w:val="24"/>
              </w:rPr>
              <w:t>. Эманации радона, т</w:t>
            </w:r>
            <w:r w:rsidR="006D6E75" w:rsidRPr="001A1E90">
              <w:rPr>
                <w:sz w:val="24"/>
                <w:szCs w:val="24"/>
              </w:rPr>
              <w:t>о</w:t>
            </w:r>
            <w:r w:rsidR="006D6E75" w:rsidRPr="001A1E90">
              <w:rPr>
                <w:sz w:val="24"/>
                <w:szCs w:val="24"/>
              </w:rPr>
              <w:t>рона – важнейшие составляющие природного фона, воздействующего на человека. Величины для нормирования радоновой опасности. Методы радиометрии радона</w:t>
            </w:r>
          </w:p>
        </w:tc>
        <w:tc>
          <w:tcPr>
            <w:tcW w:w="2129" w:type="dxa"/>
          </w:tcPr>
          <w:p w:rsidR="00B16DC1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4</w:t>
            </w:r>
          </w:p>
        </w:tc>
      </w:tr>
      <w:tr w:rsidR="006D6E75" w:rsidRPr="001A1E90" w:rsidTr="00FF05B8">
        <w:trPr>
          <w:trHeight w:val="858"/>
        </w:trPr>
        <w:tc>
          <w:tcPr>
            <w:tcW w:w="3828" w:type="dxa"/>
            <w:gridSpan w:val="2"/>
          </w:tcPr>
          <w:p w:rsidR="006D6E75" w:rsidRPr="001A1E90" w:rsidRDefault="00CE6FBD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Тема 6.4.3. Методы опр</w:t>
            </w:r>
            <w:r w:rsidR="00FF05B8">
              <w:rPr>
                <w:sz w:val="24"/>
                <w:szCs w:val="24"/>
              </w:rPr>
              <w:t>еделения радионуклидов в пробах</w:t>
            </w:r>
          </w:p>
        </w:tc>
        <w:tc>
          <w:tcPr>
            <w:tcW w:w="8818" w:type="dxa"/>
            <w:gridSpan w:val="2"/>
          </w:tcPr>
          <w:p w:rsidR="006D6E75" w:rsidRPr="001A1E90" w:rsidRDefault="00CE6FBD" w:rsidP="00CE6FBD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Отбор и подготовка проб. Снимаемое и </w:t>
            </w:r>
            <w:proofErr w:type="spellStart"/>
            <w:r w:rsidRPr="001A1E90">
              <w:rPr>
                <w:sz w:val="24"/>
                <w:szCs w:val="24"/>
              </w:rPr>
              <w:t>неснимаемое</w:t>
            </w:r>
            <w:proofErr w:type="spellEnd"/>
            <w:r w:rsidRPr="001A1E90">
              <w:rPr>
                <w:sz w:val="24"/>
                <w:szCs w:val="24"/>
              </w:rPr>
              <w:t xml:space="preserve"> радиационное загрязнение поверхности. Метод мазков. Коэффициент снятия. Концентрирование активности мазков. Контроль радиоактивного загрязнения поверхностей</w:t>
            </w:r>
          </w:p>
        </w:tc>
        <w:tc>
          <w:tcPr>
            <w:tcW w:w="2129" w:type="dxa"/>
          </w:tcPr>
          <w:p w:rsidR="006D6E75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3</w:t>
            </w:r>
          </w:p>
        </w:tc>
      </w:tr>
      <w:tr w:rsidR="00CE6FBD" w:rsidRPr="001A1E90" w:rsidTr="006136D6">
        <w:trPr>
          <w:trHeight w:val="575"/>
        </w:trPr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:rsidR="00CE6FBD" w:rsidRPr="001A1E90" w:rsidRDefault="00CE6FBD" w:rsidP="00EA0B98">
            <w:pPr>
              <w:jc w:val="both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 xml:space="preserve">Тема. 6.4.4. Радиометрия </w:t>
            </w:r>
            <w:r w:rsidR="00B560B2" w:rsidRPr="001A1E90">
              <w:rPr>
                <w:sz w:val="24"/>
                <w:szCs w:val="24"/>
              </w:rPr>
              <w:t>радиоа</w:t>
            </w:r>
            <w:r w:rsidR="00B560B2" w:rsidRPr="001A1E90">
              <w:rPr>
                <w:sz w:val="24"/>
                <w:szCs w:val="24"/>
              </w:rPr>
              <w:t>к</w:t>
            </w:r>
            <w:r w:rsidR="00B560B2" w:rsidRPr="001A1E90">
              <w:rPr>
                <w:sz w:val="24"/>
                <w:szCs w:val="24"/>
              </w:rPr>
              <w:t>тивных газов</w:t>
            </w:r>
          </w:p>
        </w:tc>
        <w:tc>
          <w:tcPr>
            <w:tcW w:w="8818" w:type="dxa"/>
            <w:gridSpan w:val="2"/>
            <w:tcBorders>
              <w:left w:val="single" w:sz="4" w:space="0" w:color="auto"/>
            </w:tcBorders>
          </w:tcPr>
          <w:p w:rsidR="00CE6FBD" w:rsidRPr="001A1E90" w:rsidRDefault="00FF05B8" w:rsidP="00CE6FB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способы измерения</w:t>
            </w:r>
          </w:p>
        </w:tc>
        <w:tc>
          <w:tcPr>
            <w:tcW w:w="2129" w:type="dxa"/>
          </w:tcPr>
          <w:p w:rsidR="00CE6FBD" w:rsidRPr="001A1E90" w:rsidRDefault="00063971" w:rsidP="00F30410">
            <w:pPr>
              <w:jc w:val="center"/>
              <w:rPr>
                <w:sz w:val="24"/>
                <w:szCs w:val="24"/>
              </w:rPr>
            </w:pPr>
            <w:r w:rsidRPr="001A1E90">
              <w:rPr>
                <w:sz w:val="24"/>
                <w:szCs w:val="24"/>
              </w:rPr>
              <w:t>2</w:t>
            </w:r>
          </w:p>
        </w:tc>
      </w:tr>
      <w:tr w:rsidR="0037569C" w:rsidRPr="00070D14" w:rsidTr="006136D6">
        <w:trPr>
          <w:trHeight w:val="271"/>
        </w:trPr>
        <w:tc>
          <w:tcPr>
            <w:tcW w:w="3828" w:type="dxa"/>
            <w:gridSpan w:val="2"/>
            <w:tcBorders>
              <w:right w:val="single" w:sz="4" w:space="0" w:color="auto"/>
            </w:tcBorders>
          </w:tcPr>
          <w:p w:rsidR="0037569C" w:rsidRDefault="0037569C" w:rsidP="00F30410">
            <w:pPr>
              <w:rPr>
                <w:color w:val="0033CC"/>
                <w:sz w:val="24"/>
                <w:szCs w:val="24"/>
              </w:rPr>
            </w:pPr>
          </w:p>
        </w:tc>
        <w:tc>
          <w:tcPr>
            <w:tcW w:w="8818" w:type="dxa"/>
            <w:gridSpan w:val="2"/>
            <w:tcBorders>
              <w:left w:val="single" w:sz="4" w:space="0" w:color="auto"/>
            </w:tcBorders>
          </w:tcPr>
          <w:p w:rsidR="0037569C" w:rsidRPr="001A1E90" w:rsidRDefault="0037569C" w:rsidP="0037569C">
            <w:pPr>
              <w:jc w:val="right"/>
              <w:rPr>
                <w:i/>
                <w:color w:val="0033CC"/>
                <w:sz w:val="24"/>
                <w:szCs w:val="24"/>
              </w:rPr>
            </w:pPr>
            <w:r w:rsidRPr="001A1E90">
              <w:rPr>
                <w:i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</w:tcPr>
          <w:p w:rsidR="0037569C" w:rsidRPr="00070D14" w:rsidRDefault="00E438D8" w:rsidP="00F304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7569C" w:rsidRPr="00070D14" w:rsidTr="00E82BB8">
        <w:trPr>
          <w:trHeight w:val="413"/>
        </w:trPr>
        <w:tc>
          <w:tcPr>
            <w:tcW w:w="14775" w:type="dxa"/>
            <w:gridSpan w:val="5"/>
          </w:tcPr>
          <w:p w:rsidR="0037569C" w:rsidRPr="00DE5572" w:rsidRDefault="0037569C" w:rsidP="0037569C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E5572">
              <w:rPr>
                <w:b/>
                <w:color w:val="FF0000"/>
                <w:sz w:val="24"/>
                <w:szCs w:val="24"/>
              </w:rPr>
              <w:t xml:space="preserve">Модуль 7. </w:t>
            </w:r>
            <w:r w:rsidR="00E80A7D" w:rsidRPr="00DE5572">
              <w:rPr>
                <w:b/>
                <w:color w:val="FF0000"/>
                <w:sz w:val="24"/>
                <w:szCs w:val="24"/>
              </w:rPr>
              <w:t xml:space="preserve">Отработанное ядерное топливо и </w:t>
            </w:r>
            <w:r w:rsidRPr="00DE5572">
              <w:rPr>
                <w:b/>
                <w:color w:val="FF0000"/>
                <w:sz w:val="24"/>
                <w:szCs w:val="24"/>
              </w:rPr>
              <w:t>радиоактивны</w:t>
            </w:r>
            <w:r w:rsidR="00E80A7D" w:rsidRPr="00DE5572">
              <w:rPr>
                <w:b/>
                <w:color w:val="FF0000"/>
                <w:sz w:val="24"/>
                <w:szCs w:val="24"/>
              </w:rPr>
              <w:t>е</w:t>
            </w:r>
            <w:r w:rsidRPr="00DE5572">
              <w:rPr>
                <w:b/>
                <w:color w:val="FF0000"/>
                <w:sz w:val="24"/>
                <w:szCs w:val="24"/>
              </w:rPr>
              <w:t xml:space="preserve"> отход</w:t>
            </w:r>
            <w:r w:rsidR="00E80A7D" w:rsidRPr="00DE5572">
              <w:rPr>
                <w:b/>
                <w:color w:val="FF0000"/>
                <w:sz w:val="24"/>
                <w:szCs w:val="24"/>
              </w:rPr>
              <w:t>ы</w:t>
            </w:r>
          </w:p>
        </w:tc>
      </w:tr>
      <w:tr w:rsidR="0037569C" w:rsidRPr="00070D14" w:rsidTr="008D33C1">
        <w:trPr>
          <w:trHeight w:val="623"/>
        </w:trPr>
        <w:tc>
          <w:tcPr>
            <w:tcW w:w="3808" w:type="dxa"/>
            <w:tcBorders>
              <w:right w:val="single" w:sz="4" w:space="0" w:color="auto"/>
            </w:tcBorders>
          </w:tcPr>
          <w:p w:rsidR="0037569C" w:rsidRPr="00DE5572" w:rsidRDefault="00E80A7D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Тема 7.1. Отработанное ядерное топливо.</w:t>
            </w:r>
          </w:p>
        </w:tc>
        <w:tc>
          <w:tcPr>
            <w:tcW w:w="88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569C" w:rsidRPr="00DE5572" w:rsidRDefault="00E80A7D" w:rsidP="00EA0B98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Изотопный состав ОЯТ. Остаточное энерговыделение в ОЯТ. Хранение ОЯТ в ба</w:t>
            </w:r>
            <w:r w:rsidRPr="00DE5572">
              <w:rPr>
                <w:color w:val="FF0000"/>
                <w:sz w:val="24"/>
                <w:szCs w:val="24"/>
              </w:rPr>
              <w:t>с</w:t>
            </w:r>
            <w:r w:rsidRPr="00DE5572">
              <w:rPr>
                <w:color w:val="FF0000"/>
                <w:sz w:val="24"/>
                <w:szCs w:val="24"/>
              </w:rPr>
              <w:t>сейнах на АЭС и радиохимическом заводе. Регенерация ОЯТ.</w:t>
            </w:r>
            <w:r w:rsidR="00A82B34" w:rsidRPr="00DE5572">
              <w:rPr>
                <w:color w:val="FF0000"/>
                <w:sz w:val="24"/>
                <w:szCs w:val="24"/>
              </w:rPr>
              <w:t xml:space="preserve"> Использование рег</w:t>
            </w:r>
            <w:r w:rsidR="00A82B34" w:rsidRPr="00DE5572">
              <w:rPr>
                <w:color w:val="FF0000"/>
                <w:sz w:val="24"/>
                <w:szCs w:val="24"/>
              </w:rPr>
              <w:t>е</w:t>
            </w:r>
            <w:r w:rsidR="00A82B34" w:rsidRPr="00DE5572">
              <w:rPr>
                <w:color w:val="FF0000"/>
                <w:sz w:val="24"/>
                <w:szCs w:val="24"/>
              </w:rPr>
              <w:t>нератов. Выделение</w:t>
            </w:r>
            <w:r w:rsidR="00FF05B8" w:rsidRPr="00DE5572">
              <w:rPr>
                <w:color w:val="FF0000"/>
                <w:sz w:val="24"/>
                <w:szCs w:val="24"/>
              </w:rPr>
              <w:t xml:space="preserve"> радиоактивных отходов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37569C" w:rsidRPr="00DE5572" w:rsidRDefault="00877E18" w:rsidP="00F30410">
            <w:pPr>
              <w:jc w:val="center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9</w:t>
            </w:r>
          </w:p>
        </w:tc>
      </w:tr>
      <w:tr w:rsidR="00E80A7D" w:rsidRPr="00070D14" w:rsidTr="008D33C1">
        <w:trPr>
          <w:trHeight w:val="623"/>
        </w:trPr>
        <w:tc>
          <w:tcPr>
            <w:tcW w:w="3808" w:type="dxa"/>
            <w:tcBorders>
              <w:right w:val="single" w:sz="4" w:space="0" w:color="auto"/>
            </w:tcBorders>
          </w:tcPr>
          <w:p w:rsidR="00E80A7D" w:rsidRPr="00DE5572" w:rsidRDefault="00E80A7D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Тема 7.2. Характеристика ради</w:t>
            </w:r>
            <w:r w:rsidRPr="00DE5572">
              <w:rPr>
                <w:color w:val="FF0000"/>
                <w:sz w:val="24"/>
                <w:szCs w:val="24"/>
              </w:rPr>
              <w:t>о</w:t>
            </w:r>
            <w:r w:rsidRPr="00DE5572">
              <w:rPr>
                <w:color w:val="FF0000"/>
                <w:sz w:val="24"/>
                <w:szCs w:val="24"/>
              </w:rPr>
              <w:t>активных отходов</w:t>
            </w:r>
          </w:p>
        </w:tc>
        <w:tc>
          <w:tcPr>
            <w:tcW w:w="88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80A7D" w:rsidRPr="00DE5572" w:rsidRDefault="00E80A7D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Классификация РАО. Система обра</w:t>
            </w:r>
            <w:r w:rsidR="00FF05B8" w:rsidRPr="00DE5572">
              <w:rPr>
                <w:color w:val="FF0000"/>
                <w:sz w:val="24"/>
                <w:szCs w:val="24"/>
              </w:rPr>
              <w:t>щения с жидкими и твёрдыми РАО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E80A7D" w:rsidRPr="00DE5572" w:rsidRDefault="00546E6B" w:rsidP="00F30410">
            <w:pPr>
              <w:jc w:val="center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2</w:t>
            </w:r>
          </w:p>
        </w:tc>
      </w:tr>
      <w:tr w:rsidR="008D33C1" w:rsidRPr="00070D14" w:rsidTr="0098086B">
        <w:trPr>
          <w:trHeight w:val="453"/>
        </w:trPr>
        <w:tc>
          <w:tcPr>
            <w:tcW w:w="3808" w:type="dxa"/>
            <w:tcBorders>
              <w:right w:val="single" w:sz="4" w:space="0" w:color="auto"/>
            </w:tcBorders>
          </w:tcPr>
          <w:p w:rsidR="008D33C1" w:rsidRPr="00DE5572" w:rsidRDefault="00661180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Тема 7.</w:t>
            </w:r>
            <w:r w:rsidR="00E80A7D" w:rsidRPr="00DE5572">
              <w:rPr>
                <w:color w:val="FF0000"/>
                <w:sz w:val="24"/>
                <w:szCs w:val="24"/>
              </w:rPr>
              <w:t>3. Порядок</w:t>
            </w:r>
            <w:r w:rsidR="0098086B" w:rsidRPr="00DE5572">
              <w:rPr>
                <w:color w:val="FF0000"/>
                <w:sz w:val="24"/>
                <w:szCs w:val="24"/>
              </w:rPr>
              <w:t xml:space="preserve"> </w:t>
            </w:r>
            <w:r w:rsidR="00E80A7D" w:rsidRPr="00DE5572">
              <w:rPr>
                <w:color w:val="FF0000"/>
                <w:sz w:val="24"/>
                <w:szCs w:val="24"/>
              </w:rPr>
              <w:t>о</w:t>
            </w:r>
            <w:r w:rsidR="0098086B" w:rsidRPr="00DE5572">
              <w:rPr>
                <w:color w:val="FF0000"/>
                <w:sz w:val="24"/>
                <w:szCs w:val="24"/>
              </w:rPr>
              <w:t>бращение с РАО</w:t>
            </w:r>
          </w:p>
        </w:tc>
        <w:tc>
          <w:tcPr>
            <w:tcW w:w="88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D33C1" w:rsidRPr="00DE5572" w:rsidRDefault="0098086B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 xml:space="preserve">Порядок сортировки и сбора РАО. Остекловывания высокоактивных отходов. </w:t>
            </w:r>
            <w:r w:rsidR="007F3F2D" w:rsidRPr="00DE5572">
              <w:rPr>
                <w:color w:val="FF0000"/>
                <w:sz w:val="24"/>
                <w:szCs w:val="24"/>
              </w:rPr>
              <w:t>М</w:t>
            </w:r>
            <w:r w:rsidR="007F3F2D" w:rsidRPr="00DE5572">
              <w:rPr>
                <w:color w:val="FF0000"/>
                <w:sz w:val="24"/>
                <w:szCs w:val="24"/>
              </w:rPr>
              <w:t>е</w:t>
            </w:r>
            <w:r w:rsidR="007F3F2D" w:rsidRPr="00DE5572">
              <w:rPr>
                <w:color w:val="FF0000"/>
                <w:sz w:val="24"/>
                <w:szCs w:val="24"/>
              </w:rPr>
              <w:t>тоды отверждения отходов средней активности. Обращение с отходами низкой а</w:t>
            </w:r>
            <w:r w:rsidR="007F3F2D" w:rsidRPr="00DE5572">
              <w:rPr>
                <w:color w:val="FF0000"/>
                <w:sz w:val="24"/>
                <w:szCs w:val="24"/>
              </w:rPr>
              <w:t>к</w:t>
            </w:r>
            <w:r w:rsidR="00FF05B8" w:rsidRPr="00DE5572">
              <w:rPr>
                <w:color w:val="FF0000"/>
                <w:sz w:val="24"/>
                <w:szCs w:val="24"/>
              </w:rPr>
              <w:t>тивности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8D33C1" w:rsidRPr="00DE5572" w:rsidRDefault="00546E6B" w:rsidP="00F30410">
            <w:pPr>
              <w:jc w:val="center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5</w:t>
            </w:r>
          </w:p>
        </w:tc>
      </w:tr>
      <w:tr w:rsidR="0098086B" w:rsidRPr="00070D14" w:rsidTr="007F3F2D">
        <w:trPr>
          <w:trHeight w:val="666"/>
        </w:trPr>
        <w:tc>
          <w:tcPr>
            <w:tcW w:w="3808" w:type="dxa"/>
            <w:tcBorders>
              <w:right w:val="single" w:sz="4" w:space="0" w:color="auto"/>
            </w:tcBorders>
          </w:tcPr>
          <w:p w:rsidR="0098086B" w:rsidRPr="00DE5572" w:rsidRDefault="0098086B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Тема 7.</w:t>
            </w:r>
            <w:r w:rsidR="00E80A7D" w:rsidRPr="00DE5572">
              <w:rPr>
                <w:color w:val="FF0000"/>
                <w:sz w:val="24"/>
                <w:szCs w:val="24"/>
              </w:rPr>
              <w:t>4</w:t>
            </w:r>
            <w:r w:rsidR="007F3F2D" w:rsidRPr="00DE5572">
              <w:rPr>
                <w:color w:val="FF0000"/>
                <w:sz w:val="24"/>
                <w:szCs w:val="24"/>
              </w:rPr>
              <w:t>. Перспективные подходы в обращении с РАО</w:t>
            </w:r>
          </w:p>
        </w:tc>
        <w:tc>
          <w:tcPr>
            <w:tcW w:w="88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8086B" w:rsidRPr="00DE5572" w:rsidRDefault="0098086B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Федеральная целевая программа обеспечения ядерной и радиационной безопасн</w:t>
            </w:r>
            <w:r w:rsidRPr="00DE5572">
              <w:rPr>
                <w:color w:val="FF0000"/>
                <w:sz w:val="24"/>
                <w:szCs w:val="24"/>
              </w:rPr>
              <w:t>о</w:t>
            </w:r>
            <w:r w:rsidRPr="00DE5572">
              <w:rPr>
                <w:color w:val="FF0000"/>
                <w:sz w:val="24"/>
                <w:szCs w:val="24"/>
              </w:rPr>
              <w:t>сти на период до 2025 года (ФЦП ЯРБ-2)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98086B" w:rsidRPr="00DE5572" w:rsidRDefault="00546E6B" w:rsidP="00F30410">
            <w:pPr>
              <w:jc w:val="center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5</w:t>
            </w:r>
          </w:p>
        </w:tc>
      </w:tr>
      <w:tr w:rsidR="0037569C" w:rsidRPr="00070D14" w:rsidTr="006136D6">
        <w:trPr>
          <w:trHeight w:val="334"/>
        </w:trPr>
        <w:tc>
          <w:tcPr>
            <w:tcW w:w="3808" w:type="dxa"/>
            <w:tcBorders>
              <w:right w:val="single" w:sz="4" w:space="0" w:color="auto"/>
            </w:tcBorders>
          </w:tcPr>
          <w:p w:rsidR="0037569C" w:rsidRPr="00DE5572" w:rsidRDefault="0037569C" w:rsidP="00F30410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88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569C" w:rsidRPr="00DE5572" w:rsidRDefault="00873C3D" w:rsidP="00873C3D">
            <w:pPr>
              <w:jc w:val="right"/>
              <w:rPr>
                <w:i/>
                <w:color w:val="FF0000"/>
                <w:sz w:val="24"/>
                <w:szCs w:val="24"/>
              </w:rPr>
            </w:pPr>
            <w:r w:rsidRPr="00DE5572">
              <w:rPr>
                <w:i/>
                <w:color w:val="FF0000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29" w:type="dxa"/>
            <w:tcBorders>
              <w:left w:val="single" w:sz="4" w:space="0" w:color="auto"/>
            </w:tcBorders>
          </w:tcPr>
          <w:p w:rsidR="0037569C" w:rsidRPr="00DE5572" w:rsidRDefault="001A1E90" w:rsidP="00F30410">
            <w:pPr>
              <w:jc w:val="center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2</w:t>
            </w:r>
          </w:p>
        </w:tc>
      </w:tr>
      <w:tr w:rsidR="0037569C" w:rsidRPr="00070D14" w:rsidTr="00E82BB8">
        <w:trPr>
          <w:trHeight w:val="476"/>
        </w:trPr>
        <w:tc>
          <w:tcPr>
            <w:tcW w:w="14775" w:type="dxa"/>
            <w:gridSpan w:val="5"/>
          </w:tcPr>
          <w:p w:rsidR="0037569C" w:rsidRPr="00DE5572" w:rsidRDefault="0037569C" w:rsidP="00F3041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E5572">
              <w:rPr>
                <w:b/>
                <w:color w:val="FF0000"/>
                <w:sz w:val="24"/>
                <w:szCs w:val="24"/>
              </w:rPr>
              <w:t>Модуль 8. Порядок транспортировки радиоактивных веществ</w:t>
            </w:r>
          </w:p>
        </w:tc>
      </w:tr>
      <w:tr w:rsidR="0037569C" w:rsidRPr="00070D14" w:rsidTr="006136D6">
        <w:trPr>
          <w:trHeight w:val="1010"/>
        </w:trPr>
        <w:tc>
          <w:tcPr>
            <w:tcW w:w="3808" w:type="dxa"/>
          </w:tcPr>
          <w:p w:rsidR="0037569C" w:rsidRPr="00DE5572" w:rsidRDefault="0037569C" w:rsidP="00EA0B98">
            <w:pPr>
              <w:jc w:val="both"/>
              <w:rPr>
                <w:color w:val="FF0000"/>
                <w:sz w:val="24"/>
                <w:szCs w:val="24"/>
                <w:highlight w:val="yellow"/>
              </w:rPr>
            </w:pPr>
            <w:r w:rsidRPr="00DE5572">
              <w:rPr>
                <w:color w:val="FF0000"/>
                <w:sz w:val="24"/>
                <w:szCs w:val="24"/>
              </w:rPr>
              <w:t>Тема 8.1. Общие принципы бе</w:t>
            </w:r>
            <w:r w:rsidRPr="00DE5572">
              <w:rPr>
                <w:color w:val="FF0000"/>
                <w:sz w:val="24"/>
                <w:szCs w:val="24"/>
              </w:rPr>
              <w:t>з</w:t>
            </w:r>
            <w:r w:rsidRPr="00DE5572">
              <w:rPr>
                <w:color w:val="FF0000"/>
                <w:sz w:val="24"/>
                <w:szCs w:val="24"/>
              </w:rPr>
              <w:t>опасности при перевозке радиац</w:t>
            </w:r>
            <w:r w:rsidRPr="00DE5572">
              <w:rPr>
                <w:color w:val="FF0000"/>
                <w:sz w:val="24"/>
                <w:szCs w:val="24"/>
              </w:rPr>
              <w:t>и</w:t>
            </w:r>
            <w:r w:rsidRPr="00DE5572">
              <w:rPr>
                <w:color w:val="FF0000"/>
                <w:sz w:val="24"/>
                <w:szCs w:val="24"/>
              </w:rPr>
              <w:t>онных грузов</w:t>
            </w:r>
          </w:p>
        </w:tc>
        <w:tc>
          <w:tcPr>
            <w:tcW w:w="8816" w:type="dxa"/>
            <w:gridSpan w:val="2"/>
          </w:tcPr>
          <w:p w:rsidR="0037569C" w:rsidRPr="00DE5572" w:rsidRDefault="0037569C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 xml:space="preserve">Характеристики радиационных грузов. Радиоактивное сырьё. Ядерное топливо. Опасность возникновения СЦР. Перевозка изотопной продукции. </w:t>
            </w:r>
            <w:r w:rsidR="001A1E90" w:rsidRPr="00DE5572">
              <w:rPr>
                <w:color w:val="FF0000"/>
                <w:sz w:val="24"/>
                <w:szCs w:val="24"/>
              </w:rPr>
              <w:t>Разогрев ради</w:t>
            </w:r>
            <w:r w:rsidR="001A1E90" w:rsidRPr="00DE5572">
              <w:rPr>
                <w:color w:val="FF0000"/>
                <w:sz w:val="24"/>
                <w:szCs w:val="24"/>
              </w:rPr>
              <w:t>о</w:t>
            </w:r>
            <w:r w:rsidR="001A1E90" w:rsidRPr="00DE5572">
              <w:rPr>
                <w:color w:val="FF0000"/>
                <w:sz w:val="24"/>
                <w:szCs w:val="24"/>
              </w:rPr>
              <w:t xml:space="preserve">активных веществ. </w:t>
            </w:r>
            <w:r w:rsidRPr="00DE5572">
              <w:rPr>
                <w:color w:val="FF0000"/>
                <w:sz w:val="24"/>
                <w:szCs w:val="24"/>
              </w:rPr>
              <w:t>Предельно допустимые дозы облучения и уровни поверхнос</w:t>
            </w:r>
            <w:r w:rsidRPr="00DE5572">
              <w:rPr>
                <w:color w:val="FF0000"/>
                <w:sz w:val="24"/>
                <w:szCs w:val="24"/>
              </w:rPr>
              <w:t>т</w:t>
            </w:r>
            <w:r w:rsidRPr="00DE5572">
              <w:rPr>
                <w:color w:val="FF0000"/>
                <w:sz w:val="24"/>
                <w:szCs w:val="24"/>
              </w:rPr>
              <w:t>ного загрязнения радиоактивными веществами. Общие требования по обеспеч</w:t>
            </w:r>
            <w:r w:rsidRPr="00DE5572">
              <w:rPr>
                <w:color w:val="FF0000"/>
                <w:sz w:val="24"/>
                <w:szCs w:val="24"/>
              </w:rPr>
              <w:t>е</w:t>
            </w:r>
            <w:r w:rsidRPr="00DE5572">
              <w:rPr>
                <w:color w:val="FF0000"/>
                <w:sz w:val="24"/>
                <w:szCs w:val="24"/>
              </w:rPr>
              <w:t>нию радиационной безопасности при</w:t>
            </w:r>
            <w:r w:rsidR="00FF05B8" w:rsidRPr="00DE5572">
              <w:rPr>
                <w:color w:val="FF0000"/>
                <w:sz w:val="24"/>
                <w:szCs w:val="24"/>
              </w:rPr>
              <w:t xml:space="preserve"> перевозке радиоактивных грузов</w:t>
            </w:r>
          </w:p>
        </w:tc>
        <w:tc>
          <w:tcPr>
            <w:tcW w:w="2151" w:type="dxa"/>
            <w:gridSpan w:val="2"/>
          </w:tcPr>
          <w:p w:rsidR="0037569C" w:rsidRPr="00DE5572" w:rsidRDefault="00063971" w:rsidP="0037569C">
            <w:pPr>
              <w:jc w:val="center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9</w:t>
            </w:r>
          </w:p>
        </w:tc>
      </w:tr>
      <w:tr w:rsidR="0037569C" w:rsidRPr="00070D14" w:rsidTr="006136D6">
        <w:trPr>
          <w:trHeight w:val="782"/>
        </w:trPr>
        <w:tc>
          <w:tcPr>
            <w:tcW w:w="3808" w:type="dxa"/>
          </w:tcPr>
          <w:p w:rsidR="0037569C" w:rsidRPr="00DE5572" w:rsidRDefault="0037569C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Тема 8.2. Упаковочные комплекты для перевозки радиоактивных в</w:t>
            </w:r>
            <w:r w:rsidRPr="00DE5572">
              <w:rPr>
                <w:color w:val="FF0000"/>
                <w:sz w:val="24"/>
                <w:szCs w:val="24"/>
              </w:rPr>
              <w:t>е</w:t>
            </w:r>
            <w:r w:rsidR="00FF05B8" w:rsidRPr="00DE5572">
              <w:rPr>
                <w:color w:val="FF0000"/>
                <w:sz w:val="24"/>
                <w:szCs w:val="24"/>
              </w:rPr>
              <w:t>ществ</w:t>
            </w:r>
          </w:p>
        </w:tc>
        <w:tc>
          <w:tcPr>
            <w:tcW w:w="8816" w:type="dxa"/>
            <w:gridSpan w:val="2"/>
          </w:tcPr>
          <w:p w:rsidR="0037569C" w:rsidRPr="00DE5572" w:rsidRDefault="0037569C" w:rsidP="00EA0B98">
            <w:pPr>
              <w:jc w:val="both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Классификация упаковочных комплектов. Грузы с низкой удельной активностью. Грузы со значительным тепловыделе</w:t>
            </w:r>
            <w:r w:rsidR="00FF05B8" w:rsidRPr="00DE5572">
              <w:rPr>
                <w:color w:val="FF0000"/>
                <w:sz w:val="24"/>
                <w:szCs w:val="24"/>
              </w:rPr>
              <w:t>нием. Грузы с малой активностью</w:t>
            </w:r>
          </w:p>
        </w:tc>
        <w:tc>
          <w:tcPr>
            <w:tcW w:w="2151" w:type="dxa"/>
            <w:gridSpan w:val="2"/>
          </w:tcPr>
          <w:p w:rsidR="0037569C" w:rsidRPr="00DE5572" w:rsidRDefault="00063971" w:rsidP="0037569C">
            <w:pPr>
              <w:jc w:val="center"/>
              <w:rPr>
                <w:color w:val="FF0000"/>
                <w:sz w:val="24"/>
                <w:szCs w:val="24"/>
              </w:rPr>
            </w:pPr>
            <w:r w:rsidRPr="00DE5572">
              <w:rPr>
                <w:color w:val="FF0000"/>
                <w:sz w:val="24"/>
                <w:szCs w:val="24"/>
              </w:rPr>
              <w:t>9</w:t>
            </w:r>
          </w:p>
        </w:tc>
      </w:tr>
      <w:tr w:rsidR="00873C3D" w:rsidRPr="00070D14" w:rsidTr="006136D6">
        <w:trPr>
          <w:trHeight w:val="329"/>
        </w:trPr>
        <w:tc>
          <w:tcPr>
            <w:tcW w:w="3808" w:type="dxa"/>
          </w:tcPr>
          <w:p w:rsidR="00873C3D" w:rsidRPr="00DE5572" w:rsidRDefault="00873C3D" w:rsidP="00873C3D">
            <w:pPr>
              <w:rPr>
                <w:color w:val="FF0000"/>
                <w:sz w:val="24"/>
                <w:szCs w:val="24"/>
              </w:rPr>
            </w:pPr>
            <w:bookmarkStart w:id="1" w:name="_Hlk520721301"/>
          </w:p>
        </w:tc>
        <w:tc>
          <w:tcPr>
            <w:tcW w:w="8816" w:type="dxa"/>
            <w:gridSpan w:val="2"/>
          </w:tcPr>
          <w:p w:rsidR="00873C3D" w:rsidRPr="00DE5572" w:rsidRDefault="00873C3D" w:rsidP="00873C3D">
            <w:pPr>
              <w:jc w:val="right"/>
              <w:rPr>
                <w:i/>
                <w:color w:val="FF0000"/>
                <w:sz w:val="24"/>
                <w:szCs w:val="24"/>
              </w:rPr>
            </w:pPr>
            <w:r w:rsidRPr="00DE5572">
              <w:rPr>
                <w:i/>
                <w:color w:val="FF0000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2151" w:type="dxa"/>
            <w:gridSpan w:val="2"/>
          </w:tcPr>
          <w:p w:rsidR="00873C3D" w:rsidRPr="00DE5572" w:rsidRDefault="001A1E90" w:rsidP="0037569C">
            <w:pPr>
              <w:jc w:val="center"/>
              <w:rPr>
                <w:color w:val="FF0000"/>
                <w:sz w:val="24"/>
                <w:szCs w:val="24"/>
                <w:highlight w:val="yellow"/>
              </w:rPr>
            </w:pPr>
            <w:r w:rsidRPr="00DE5572">
              <w:rPr>
                <w:color w:val="FF0000"/>
                <w:sz w:val="24"/>
                <w:szCs w:val="24"/>
              </w:rPr>
              <w:t>2</w:t>
            </w:r>
          </w:p>
        </w:tc>
      </w:tr>
      <w:bookmarkEnd w:id="1"/>
    </w:tbl>
    <w:p w:rsidR="002C0478" w:rsidRDefault="002C0478" w:rsidP="002C0478">
      <w:pPr>
        <w:tabs>
          <w:tab w:val="left" w:pos="1276"/>
        </w:tabs>
        <w:spacing w:line="360" w:lineRule="auto"/>
        <w:ind w:left="1418"/>
        <w:rPr>
          <w:b/>
          <w:sz w:val="28"/>
          <w:szCs w:val="28"/>
        </w:rPr>
      </w:pPr>
    </w:p>
    <w:p w:rsidR="0060775F" w:rsidRPr="00F17B83" w:rsidRDefault="0060775F" w:rsidP="00F17B83">
      <w:pPr>
        <w:tabs>
          <w:tab w:val="left" w:pos="1276"/>
        </w:tabs>
        <w:spacing w:line="360" w:lineRule="auto"/>
        <w:rPr>
          <w:b/>
          <w:sz w:val="28"/>
          <w:szCs w:val="28"/>
        </w:rPr>
        <w:sectPr w:rsidR="0060775F" w:rsidRPr="00F17B83" w:rsidSect="00FB3880">
          <w:headerReference w:type="default" r:id="rId11"/>
          <w:type w:val="nextColumn"/>
          <w:pgSz w:w="16838" w:h="11906" w:orient="landscape"/>
          <w:pgMar w:top="851" w:right="567" w:bottom="851" w:left="1134" w:header="709" w:footer="709" w:gutter="0"/>
          <w:cols w:space="720"/>
        </w:sectPr>
      </w:pPr>
    </w:p>
    <w:p w:rsidR="0048317A" w:rsidRPr="0048317A" w:rsidRDefault="0048317A" w:rsidP="0048317A">
      <w:pPr>
        <w:numPr>
          <w:ilvl w:val="0"/>
          <w:numId w:val="18"/>
        </w:numPr>
        <w:spacing w:line="360" w:lineRule="auto"/>
        <w:ind w:left="0" w:firstLine="709"/>
        <w:rPr>
          <w:b/>
          <w:sz w:val="28"/>
          <w:szCs w:val="28"/>
        </w:rPr>
      </w:pPr>
      <w:bookmarkStart w:id="2" w:name="_Hlk520716930"/>
      <w:r w:rsidRPr="0048317A">
        <w:rPr>
          <w:b/>
          <w:sz w:val="28"/>
          <w:szCs w:val="28"/>
        </w:rPr>
        <w:t>Оценка качества освоения дополнительной профессиональной программы профессиональной переподготовки</w:t>
      </w:r>
    </w:p>
    <w:p w:rsidR="00E87AB4" w:rsidRDefault="00E87AB4" w:rsidP="0048317A">
      <w:pPr>
        <w:pStyle w:val="af0"/>
        <w:ind w:left="0" w:firstLine="709"/>
        <w:rPr>
          <w:szCs w:val="28"/>
        </w:rPr>
      </w:pPr>
      <w:r>
        <w:rPr>
          <w:szCs w:val="28"/>
        </w:rPr>
        <w:t xml:space="preserve">Программа переподготовки построена по модульному </w:t>
      </w:r>
      <w:r w:rsidR="00155D06">
        <w:rPr>
          <w:szCs w:val="28"/>
        </w:rPr>
        <w:t>принципу</w:t>
      </w:r>
      <w:r>
        <w:rPr>
          <w:szCs w:val="28"/>
        </w:rPr>
        <w:t>.</w:t>
      </w:r>
    </w:p>
    <w:p w:rsidR="00155D06" w:rsidRDefault="0048317A" w:rsidP="0048317A">
      <w:pPr>
        <w:pStyle w:val="af0"/>
        <w:ind w:left="0" w:firstLine="709"/>
        <w:rPr>
          <w:szCs w:val="28"/>
        </w:rPr>
      </w:pPr>
      <w:r w:rsidRPr="00D75CAA">
        <w:rPr>
          <w:szCs w:val="28"/>
        </w:rPr>
        <w:t xml:space="preserve">Итоговый контроль </w:t>
      </w:r>
      <w:r w:rsidR="00464E75">
        <w:rPr>
          <w:szCs w:val="28"/>
        </w:rPr>
        <w:t xml:space="preserve">по каждому модулю </w:t>
      </w:r>
      <w:r w:rsidRPr="00D75CAA">
        <w:rPr>
          <w:szCs w:val="28"/>
        </w:rPr>
        <w:t>проводится преподавателем.</w:t>
      </w:r>
    </w:p>
    <w:p w:rsidR="00155D06" w:rsidRDefault="00155D06" w:rsidP="0048317A">
      <w:pPr>
        <w:pStyle w:val="af0"/>
        <w:ind w:left="0" w:firstLine="709"/>
        <w:rPr>
          <w:szCs w:val="28"/>
        </w:rPr>
      </w:pPr>
      <w:r>
        <w:rPr>
          <w:szCs w:val="28"/>
        </w:rPr>
        <w:t xml:space="preserve">Цель контроля – оценка уровня </w:t>
      </w:r>
      <w:r w:rsidRPr="00762052">
        <w:rPr>
          <w:szCs w:val="28"/>
        </w:rPr>
        <w:t>компетенций</w:t>
      </w:r>
      <w:r>
        <w:rPr>
          <w:szCs w:val="28"/>
        </w:rPr>
        <w:t xml:space="preserve"> слушателя по изучаемой т</w:t>
      </w:r>
      <w:r>
        <w:rPr>
          <w:szCs w:val="28"/>
        </w:rPr>
        <w:t>е</w:t>
      </w:r>
      <w:r>
        <w:rPr>
          <w:szCs w:val="28"/>
        </w:rPr>
        <w:t>ме.</w:t>
      </w:r>
    </w:p>
    <w:p w:rsidR="0048317A" w:rsidRPr="00D75CAA" w:rsidRDefault="0048317A" w:rsidP="0048317A">
      <w:pPr>
        <w:pStyle w:val="af0"/>
        <w:ind w:left="0" w:firstLine="709"/>
        <w:rPr>
          <w:szCs w:val="28"/>
        </w:rPr>
      </w:pPr>
      <w:r w:rsidRPr="00D75CAA">
        <w:rPr>
          <w:szCs w:val="28"/>
        </w:rPr>
        <w:t xml:space="preserve">Форма контроля – </w:t>
      </w:r>
      <w:r w:rsidR="00510CCA">
        <w:rPr>
          <w:szCs w:val="28"/>
        </w:rPr>
        <w:t>индивидуальные задания</w:t>
      </w:r>
      <w:r w:rsidR="006346AF">
        <w:rPr>
          <w:szCs w:val="28"/>
        </w:rPr>
        <w:t xml:space="preserve">, собеседование, </w:t>
      </w:r>
      <w:r w:rsidRPr="00D75CAA">
        <w:rPr>
          <w:szCs w:val="28"/>
        </w:rPr>
        <w:t>тестиров</w:t>
      </w:r>
      <w:r w:rsidRPr="00D75CAA">
        <w:rPr>
          <w:szCs w:val="28"/>
        </w:rPr>
        <w:t>а</w:t>
      </w:r>
      <w:r w:rsidRPr="00D75CAA">
        <w:rPr>
          <w:szCs w:val="28"/>
        </w:rPr>
        <w:t>ние.</w:t>
      </w:r>
    </w:p>
    <w:p w:rsidR="00155D06" w:rsidRDefault="00155D06" w:rsidP="00510CCA">
      <w:pPr>
        <w:pStyle w:val="af0"/>
        <w:ind w:left="0" w:firstLine="709"/>
        <w:rPr>
          <w:szCs w:val="28"/>
        </w:rPr>
      </w:pPr>
      <w:r>
        <w:rPr>
          <w:szCs w:val="28"/>
        </w:rPr>
        <w:t>Материал модуля считается освоенным, если слушатель выполнил все з</w:t>
      </w:r>
      <w:r>
        <w:rPr>
          <w:szCs w:val="28"/>
        </w:rPr>
        <w:t>а</w:t>
      </w:r>
      <w:r>
        <w:rPr>
          <w:szCs w:val="28"/>
        </w:rPr>
        <w:t xml:space="preserve">дания и ответил на контрольные вопросы </w:t>
      </w:r>
      <w:r w:rsidR="00EA0B98">
        <w:rPr>
          <w:szCs w:val="28"/>
        </w:rPr>
        <w:t xml:space="preserve">– </w:t>
      </w:r>
      <w:r>
        <w:rPr>
          <w:szCs w:val="28"/>
        </w:rPr>
        <w:t>н</w:t>
      </w:r>
      <w:r w:rsidR="004B3C8D">
        <w:rPr>
          <w:szCs w:val="28"/>
        </w:rPr>
        <w:t>е менее 85% правильных ответов.</w:t>
      </w:r>
    </w:p>
    <w:p w:rsidR="00510CCA" w:rsidRDefault="00510CCA" w:rsidP="00510CCA">
      <w:pPr>
        <w:pStyle w:val="af0"/>
        <w:ind w:left="0" w:firstLine="709"/>
        <w:rPr>
          <w:color w:val="000000"/>
          <w:szCs w:val="28"/>
        </w:rPr>
      </w:pPr>
      <w:r>
        <w:rPr>
          <w:szCs w:val="28"/>
        </w:rPr>
        <w:t>Итоговой формой аттестации является выпускная квалификационная р</w:t>
      </w:r>
      <w:r>
        <w:rPr>
          <w:szCs w:val="28"/>
        </w:rPr>
        <w:t>а</w:t>
      </w:r>
      <w:r>
        <w:rPr>
          <w:szCs w:val="28"/>
        </w:rPr>
        <w:t>бота (ВКР)</w:t>
      </w:r>
      <w:r w:rsidR="00E87AB4">
        <w:rPr>
          <w:szCs w:val="28"/>
        </w:rPr>
        <w:t>.</w:t>
      </w:r>
      <w:r w:rsidR="00E87AB4" w:rsidRPr="00E87AB4">
        <w:rPr>
          <w:szCs w:val="28"/>
        </w:rPr>
        <w:t xml:space="preserve"> </w:t>
      </w:r>
      <w:r w:rsidR="00E87AB4">
        <w:rPr>
          <w:szCs w:val="28"/>
        </w:rPr>
        <w:t>К защите ВКР допускаются лица, выполнившие требования, пред</w:t>
      </w:r>
      <w:r w:rsidR="00E87AB4">
        <w:rPr>
          <w:szCs w:val="28"/>
        </w:rPr>
        <w:t>у</w:t>
      </w:r>
      <w:r w:rsidR="00E87AB4">
        <w:rPr>
          <w:szCs w:val="28"/>
        </w:rPr>
        <w:t>смотренные программой.</w:t>
      </w:r>
      <w:r>
        <w:rPr>
          <w:color w:val="000000"/>
          <w:szCs w:val="28"/>
        </w:rPr>
        <w:t xml:space="preserve"> </w:t>
      </w:r>
      <w:r w:rsidR="00E87AB4">
        <w:rPr>
          <w:color w:val="000000"/>
          <w:szCs w:val="28"/>
        </w:rPr>
        <w:t>П</w:t>
      </w:r>
      <w:r>
        <w:rPr>
          <w:color w:val="000000"/>
          <w:szCs w:val="28"/>
        </w:rPr>
        <w:t>о итогам защиты слушателям выдаётся документ установленного образца о профессиональной переподготовке.</w:t>
      </w:r>
    </w:p>
    <w:p w:rsidR="0048317A" w:rsidRPr="004B3C8D" w:rsidRDefault="0048317A" w:rsidP="004B3C8D">
      <w:pPr>
        <w:spacing w:line="360" w:lineRule="auto"/>
        <w:ind w:left="927"/>
        <w:jc w:val="both"/>
        <w:rPr>
          <w:b/>
          <w:sz w:val="28"/>
          <w:szCs w:val="28"/>
        </w:rPr>
      </w:pPr>
    </w:p>
    <w:p w:rsidR="0048317A" w:rsidRPr="0048317A" w:rsidRDefault="0048317A" w:rsidP="0048317A">
      <w:pPr>
        <w:numPr>
          <w:ilvl w:val="0"/>
          <w:numId w:val="18"/>
        </w:numPr>
        <w:spacing w:line="360" w:lineRule="auto"/>
        <w:rPr>
          <w:b/>
          <w:sz w:val="28"/>
          <w:szCs w:val="28"/>
        </w:rPr>
      </w:pPr>
      <w:r w:rsidRPr="0048317A">
        <w:rPr>
          <w:b/>
          <w:sz w:val="28"/>
          <w:szCs w:val="28"/>
        </w:rPr>
        <w:t>Кадровое обеспечение образовательного процесса по программе</w:t>
      </w:r>
    </w:p>
    <w:tbl>
      <w:tblPr>
        <w:tblW w:w="9489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2943"/>
        <w:gridCol w:w="3796"/>
        <w:gridCol w:w="2750"/>
      </w:tblGrid>
      <w:tr w:rsidR="0048317A" w:rsidTr="009E5556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48317A" w:rsidP="00FE5C19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48317A" w:rsidP="00FE5C19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Образование (вуз, год окончания, специальность)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48317A" w:rsidP="00A441D9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Должность, уч</w:t>
            </w:r>
            <w:r w:rsidR="00A441D9">
              <w:rPr>
                <w:sz w:val="24"/>
                <w:szCs w:val="24"/>
              </w:rPr>
              <w:t>ё</w:t>
            </w:r>
            <w:r w:rsidRPr="00B651A6">
              <w:rPr>
                <w:sz w:val="24"/>
                <w:szCs w:val="24"/>
              </w:rPr>
              <w:t>ная ст</w:t>
            </w:r>
            <w:r w:rsidRPr="00B651A6">
              <w:rPr>
                <w:sz w:val="24"/>
                <w:szCs w:val="24"/>
              </w:rPr>
              <w:t>е</w:t>
            </w:r>
            <w:r w:rsidRPr="00B651A6">
              <w:rPr>
                <w:sz w:val="24"/>
                <w:szCs w:val="24"/>
              </w:rPr>
              <w:t>пень, звание. Стаж р</w:t>
            </w:r>
            <w:r w:rsidRPr="00B651A6">
              <w:rPr>
                <w:sz w:val="24"/>
                <w:szCs w:val="24"/>
              </w:rPr>
              <w:t>а</w:t>
            </w:r>
            <w:r w:rsidRPr="00B651A6">
              <w:rPr>
                <w:sz w:val="24"/>
                <w:szCs w:val="24"/>
              </w:rPr>
              <w:t>боты в данной или ан</w:t>
            </w:r>
            <w:r w:rsidRPr="00B651A6">
              <w:rPr>
                <w:sz w:val="24"/>
                <w:szCs w:val="24"/>
              </w:rPr>
              <w:t>а</w:t>
            </w:r>
            <w:r w:rsidRPr="00B651A6">
              <w:rPr>
                <w:sz w:val="24"/>
                <w:szCs w:val="24"/>
              </w:rPr>
              <w:t>логичной должности, лет</w:t>
            </w:r>
          </w:p>
        </w:tc>
      </w:tr>
      <w:tr w:rsidR="001A1E90" w:rsidTr="009E5556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1E90" w:rsidRPr="00B651A6" w:rsidRDefault="001A1E90" w:rsidP="00DC0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Кириллов Владимир Львович</w:t>
            </w:r>
          </w:p>
        </w:tc>
        <w:tc>
          <w:tcPr>
            <w:tcW w:w="3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1E90" w:rsidRPr="00B651A6" w:rsidRDefault="001A1E90" w:rsidP="00DC0327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 xml:space="preserve">Московский Ордена Трудового Красного Знамени инженерно-физический институт, </w:t>
            </w:r>
            <w:r>
              <w:rPr>
                <w:sz w:val="24"/>
                <w:szCs w:val="24"/>
              </w:rPr>
              <w:t>1970 год</w:t>
            </w:r>
          </w:p>
        </w:tc>
        <w:tc>
          <w:tcPr>
            <w:tcW w:w="2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1E90" w:rsidRPr="00B651A6" w:rsidRDefault="001A1E90" w:rsidP="00DC0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Доцент кафедры </w:t>
            </w:r>
            <w:proofErr w:type="spellStart"/>
            <w:r>
              <w:rPr>
                <w:sz w:val="24"/>
                <w:szCs w:val="24"/>
              </w:rPr>
              <w:t>ЭиА</w:t>
            </w:r>
            <w:proofErr w:type="spellEnd"/>
            <w:r>
              <w:rPr>
                <w:sz w:val="24"/>
                <w:szCs w:val="24"/>
              </w:rPr>
              <w:t xml:space="preserve"> ОТИ НИЯУ МИФИ, канд. тех. наук.</w:t>
            </w:r>
          </w:p>
        </w:tc>
      </w:tr>
    </w:tbl>
    <w:p w:rsidR="00B651A6" w:rsidRDefault="00B651A6" w:rsidP="00B651A6">
      <w:pPr>
        <w:spacing w:line="360" w:lineRule="auto"/>
        <w:ind w:left="927"/>
        <w:jc w:val="both"/>
        <w:rPr>
          <w:b/>
          <w:sz w:val="28"/>
          <w:szCs w:val="28"/>
        </w:rPr>
      </w:pPr>
    </w:p>
    <w:p w:rsidR="008B25F5" w:rsidRPr="008B25F5" w:rsidRDefault="008B25F5" w:rsidP="00464E75">
      <w:pPr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 w:rsidRPr="008B25F5">
        <w:rPr>
          <w:b/>
          <w:sz w:val="28"/>
          <w:szCs w:val="28"/>
        </w:rPr>
        <w:t xml:space="preserve">Информационное обеспечение образовательного процесса </w:t>
      </w:r>
    </w:p>
    <w:p w:rsidR="008B25F5" w:rsidRDefault="001034D9" w:rsidP="00F62F4D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024D77" wp14:editId="29629E4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0"/>
                <wp:wrapNone/>
                <wp:docPr id="3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47EDE1" id="Line 24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75DFD27" wp14:editId="7BC59D54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0"/>
                <wp:wrapNone/>
                <wp:docPr id="2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366EE8" id="Line 24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" stroked="f" strokeweight="3pt">
                <v:stroke linestyle="thinThin"/>
              </v:line>
            </w:pict>
          </mc:Fallback>
        </mc:AlternateContent>
      </w:r>
      <w:r w:rsidR="008B25F5" w:rsidRPr="00085E1A">
        <w:rPr>
          <w:sz w:val="28"/>
          <w:szCs w:val="28"/>
        </w:rPr>
        <w:t>Перечень</w:t>
      </w:r>
      <w:r w:rsidR="008B25F5">
        <w:rPr>
          <w:sz w:val="28"/>
          <w:szCs w:val="28"/>
        </w:rPr>
        <w:t xml:space="preserve"> рекомендуемых учебных изданий,</w:t>
      </w:r>
      <w:r w:rsidR="00F62F4D">
        <w:rPr>
          <w:sz w:val="28"/>
          <w:szCs w:val="28"/>
        </w:rPr>
        <w:t xml:space="preserve"> нормативно-правовой и научно-технической литературы.</w:t>
      </w:r>
    </w:p>
    <w:p w:rsidR="00C56ADF" w:rsidRDefault="00C56ADF" w:rsidP="008B25F5">
      <w:pPr>
        <w:spacing w:line="360" w:lineRule="auto"/>
        <w:jc w:val="center"/>
        <w:rPr>
          <w:sz w:val="28"/>
          <w:szCs w:val="28"/>
        </w:rPr>
      </w:pPr>
    </w:p>
    <w:p w:rsidR="00C56ADF" w:rsidRPr="00C56ADF" w:rsidRDefault="00C56ADF" w:rsidP="00C56ADF">
      <w:pPr>
        <w:overflowPunct/>
        <w:autoSpaceDE/>
        <w:autoSpaceDN/>
        <w:adjustRightInd/>
        <w:spacing w:after="240"/>
        <w:jc w:val="center"/>
        <w:textAlignment w:val="auto"/>
        <w:rPr>
          <w:b/>
          <w:bCs/>
          <w:caps/>
          <w:kern w:val="32"/>
          <w:sz w:val="32"/>
          <w:szCs w:val="32"/>
          <w:lang w:val="x-none" w:eastAsia="x-none"/>
        </w:rPr>
      </w:pPr>
      <w:bookmarkStart w:id="3" w:name="_Toc517078849"/>
      <w:r w:rsidRPr="00C56ADF">
        <w:rPr>
          <w:b/>
          <w:bCs/>
          <w:caps/>
          <w:kern w:val="32"/>
          <w:sz w:val="32"/>
          <w:szCs w:val="32"/>
          <w:lang w:val="x-none" w:eastAsia="x-none"/>
        </w:rPr>
        <w:t>Список использованных источников</w:t>
      </w:r>
      <w:bookmarkEnd w:id="3"/>
    </w:p>
    <w:p w:rsidR="00CC5589" w:rsidRPr="00CC5589" w:rsidRDefault="00CC5589" w:rsidP="004B3C8D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sz w:val="28"/>
          <w:szCs w:val="28"/>
        </w:rPr>
      </w:pPr>
      <w:r w:rsidRPr="00CC5589">
        <w:rPr>
          <w:b/>
          <w:sz w:val="28"/>
          <w:szCs w:val="28"/>
        </w:rPr>
        <w:t>Федеральные законы</w:t>
      </w:r>
      <w:r w:rsidR="002023A6">
        <w:rPr>
          <w:b/>
          <w:sz w:val="28"/>
          <w:szCs w:val="28"/>
        </w:rPr>
        <w:t xml:space="preserve"> и постановления правительства</w:t>
      </w:r>
    </w:p>
    <w:p w:rsidR="006F2CA9" w:rsidRPr="006F2CA9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6F2CA9">
        <w:rPr>
          <w:sz w:val="28"/>
          <w:szCs w:val="28"/>
        </w:rPr>
        <w:t>Федеральный закон от 9 января 1996 №3-ФЗ «О радиационной безопа</w:t>
      </w:r>
      <w:r w:rsidRPr="006F2CA9">
        <w:rPr>
          <w:sz w:val="28"/>
          <w:szCs w:val="28"/>
        </w:rPr>
        <w:t>с</w:t>
      </w:r>
      <w:r w:rsidRPr="006F2CA9">
        <w:rPr>
          <w:sz w:val="28"/>
          <w:szCs w:val="28"/>
        </w:rPr>
        <w:t>ности населения»</w:t>
      </w:r>
      <w:r w:rsidR="004B3C8D">
        <w:rPr>
          <w:sz w:val="28"/>
          <w:szCs w:val="28"/>
        </w:rPr>
        <w:t>.</w:t>
      </w:r>
    </w:p>
    <w:p w:rsidR="006F2CA9" w:rsidRPr="006F2CA9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6F2CA9">
        <w:rPr>
          <w:sz w:val="28"/>
          <w:szCs w:val="28"/>
        </w:rPr>
        <w:t>Федеральный закон от 21 ноября 1995 № 170-ФЗ «Об использовании атомной энергии»</w:t>
      </w:r>
      <w:r w:rsidR="004B3C8D">
        <w:rPr>
          <w:sz w:val="28"/>
          <w:szCs w:val="28"/>
        </w:rPr>
        <w:t>.</w:t>
      </w:r>
    </w:p>
    <w:p w:rsidR="006F2CA9" w:rsidRDefault="006F2CA9" w:rsidP="006F2CA9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6F2CA9">
        <w:rPr>
          <w:sz w:val="28"/>
          <w:szCs w:val="28"/>
        </w:rPr>
        <w:t>Федеральный закон от 11 июля 2011 N 190-ФЗ (ред. от 02.07.2013) «Об обращении с радиоактивными отходами и о внесении изменений в о</w:t>
      </w:r>
      <w:r w:rsidRPr="006F2CA9">
        <w:rPr>
          <w:sz w:val="28"/>
          <w:szCs w:val="28"/>
        </w:rPr>
        <w:t>т</w:t>
      </w:r>
      <w:r w:rsidRPr="006F2CA9">
        <w:rPr>
          <w:sz w:val="28"/>
          <w:szCs w:val="28"/>
        </w:rPr>
        <w:t>дельные законодательные акты Российской Федерации»</w:t>
      </w:r>
    </w:p>
    <w:p w:rsidR="002023A6" w:rsidRPr="002023A6" w:rsidRDefault="002023A6" w:rsidP="002023A6">
      <w:pPr>
        <w:pStyle w:val="af0"/>
        <w:numPr>
          <w:ilvl w:val="0"/>
          <w:numId w:val="31"/>
        </w:numPr>
        <w:ind w:hanging="720"/>
        <w:rPr>
          <w:rFonts w:eastAsia="Times New Roman"/>
          <w:szCs w:val="28"/>
          <w:lang w:eastAsia="ru-RU"/>
        </w:rPr>
      </w:pPr>
      <w:r w:rsidRPr="002023A6">
        <w:rPr>
          <w:rFonts w:eastAsia="Times New Roman"/>
          <w:szCs w:val="28"/>
          <w:lang w:eastAsia="ru-RU"/>
        </w:rPr>
        <w:t>Федеральный закон от 11 июля 2011 г. № 190-ФЗ «Об обращении с р</w:t>
      </w:r>
      <w:r w:rsidRPr="002023A6">
        <w:rPr>
          <w:rFonts w:eastAsia="Times New Roman"/>
          <w:szCs w:val="28"/>
          <w:lang w:eastAsia="ru-RU"/>
        </w:rPr>
        <w:t>а</w:t>
      </w:r>
      <w:r w:rsidRPr="002023A6">
        <w:rPr>
          <w:rFonts w:eastAsia="Times New Roman"/>
          <w:szCs w:val="28"/>
          <w:lang w:eastAsia="ru-RU"/>
        </w:rPr>
        <w:t>диоактивными отходами и о внесении изменений в отдельные законод</w:t>
      </w:r>
      <w:r w:rsidRPr="002023A6">
        <w:rPr>
          <w:rFonts w:eastAsia="Times New Roman"/>
          <w:szCs w:val="28"/>
          <w:lang w:eastAsia="ru-RU"/>
        </w:rPr>
        <w:t>а</w:t>
      </w:r>
      <w:r w:rsidRPr="002023A6">
        <w:rPr>
          <w:rFonts w:eastAsia="Times New Roman"/>
          <w:szCs w:val="28"/>
          <w:lang w:eastAsia="ru-RU"/>
        </w:rPr>
        <w:t>тельные акты Российской Федерации».</w:t>
      </w:r>
    </w:p>
    <w:p w:rsidR="006F2CA9" w:rsidRDefault="006F2CA9" w:rsidP="006F2CA9">
      <w:pPr>
        <w:pStyle w:val="af0"/>
        <w:numPr>
          <w:ilvl w:val="0"/>
          <w:numId w:val="31"/>
        </w:numPr>
        <w:ind w:hanging="720"/>
        <w:rPr>
          <w:rFonts w:eastAsia="Times New Roman"/>
          <w:szCs w:val="28"/>
          <w:lang w:eastAsia="ru-RU"/>
        </w:rPr>
      </w:pPr>
      <w:r w:rsidRPr="006F2CA9">
        <w:rPr>
          <w:rFonts w:eastAsia="Times New Roman"/>
          <w:szCs w:val="28"/>
          <w:lang w:eastAsia="ru-RU"/>
        </w:rPr>
        <w:t>Постановление Правительства РФ от 29.06.2011 N 523 (ред. от 04.06.2015) "О федеральной целевой программе «Преодоление после</w:t>
      </w:r>
      <w:r w:rsidRPr="006F2CA9">
        <w:rPr>
          <w:rFonts w:eastAsia="Times New Roman"/>
          <w:szCs w:val="28"/>
          <w:lang w:eastAsia="ru-RU"/>
        </w:rPr>
        <w:t>д</w:t>
      </w:r>
      <w:r w:rsidRPr="006F2CA9">
        <w:rPr>
          <w:rFonts w:eastAsia="Times New Roman"/>
          <w:szCs w:val="28"/>
          <w:lang w:eastAsia="ru-RU"/>
        </w:rPr>
        <w:t>ствий радиационных аварий на период до 2015 года»</w:t>
      </w:r>
      <w:r>
        <w:rPr>
          <w:rFonts w:eastAsia="Times New Roman"/>
          <w:szCs w:val="28"/>
          <w:lang w:eastAsia="ru-RU"/>
        </w:rPr>
        <w:t>.</w:t>
      </w:r>
    </w:p>
    <w:p w:rsidR="002023A6" w:rsidRPr="002023A6" w:rsidRDefault="002023A6" w:rsidP="004B3C8D">
      <w:pPr>
        <w:pStyle w:val="af0"/>
        <w:ind w:left="0" w:firstLine="0"/>
        <w:jc w:val="center"/>
        <w:rPr>
          <w:rFonts w:eastAsia="Times New Roman"/>
          <w:b/>
          <w:szCs w:val="28"/>
          <w:lang w:eastAsia="ru-RU"/>
        </w:rPr>
      </w:pPr>
      <w:r w:rsidRPr="002023A6">
        <w:rPr>
          <w:rFonts w:eastAsia="Times New Roman"/>
          <w:b/>
          <w:szCs w:val="28"/>
          <w:lang w:eastAsia="ru-RU"/>
        </w:rPr>
        <w:t>Нормы. Правила. Методические указания</w:t>
      </w:r>
      <w:r>
        <w:rPr>
          <w:rFonts w:eastAsia="Times New Roman"/>
          <w:b/>
          <w:szCs w:val="28"/>
          <w:lang w:eastAsia="ru-RU"/>
        </w:rPr>
        <w:t>. Рекомендации. Требования.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 xml:space="preserve">НРБ-99/2009 – </w:t>
      </w:r>
      <w:r w:rsidR="004B3C8D">
        <w:rPr>
          <w:sz w:val="28"/>
          <w:szCs w:val="28"/>
        </w:rPr>
        <w:t>Нормы радиационной безопасности.</w:t>
      </w:r>
    </w:p>
    <w:p w:rsid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ОСПОРБ-99/2010 – Основные санитарные правила обеспечения радиац</w:t>
      </w:r>
      <w:r w:rsidRPr="00C56ADF">
        <w:rPr>
          <w:sz w:val="28"/>
          <w:szCs w:val="28"/>
        </w:rPr>
        <w:t>и</w:t>
      </w:r>
      <w:r w:rsidR="004B3C8D">
        <w:rPr>
          <w:sz w:val="28"/>
          <w:szCs w:val="28"/>
        </w:rPr>
        <w:t>онной безопасности.</w:t>
      </w:r>
    </w:p>
    <w:p w:rsidR="006F2CA9" w:rsidRPr="006F2CA9" w:rsidRDefault="006F2CA9" w:rsidP="006F2CA9">
      <w:pPr>
        <w:pStyle w:val="af0"/>
        <w:numPr>
          <w:ilvl w:val="0"/>
          <w:numId w:val="31"/>
        </w:numPr>
        <w:spacing w:before="96" w:after="120"/>
        <w:ind w:left="709" w:hanging="709"/>
        <w:rPr>
          <w:rFonts w:eastAsia="Times New Roman"/>
          <w:szCs w:val="28"/>
          <w:lang w:eastAsia="ru-RU"/>
        </w:rPr>
      </w:pPr>
      <w:r w:rsidRPr="006F2CA9">
        <w:rPr>
          <w:rFonts w:eastAsia="Times New Roman"/>
          <w:szCs w:val="28"/>
          <w:lang w:eastAsia="ru-RU"/>
        </w:rPr>
        <w:t xml:space="preserve">СанПиН 2.6.1.1281-03 </w:t>
      </w:r>
      <w:r>
        <w:rPr>
          <w:rFonts w:eastAsia="Times New Roman"/>
          <w:szCs w:val="28"/>
          <w:lang w:eastAsia="ru-RU"/>
        </w:rPr>
        <w:t xml:space="preserve">- </w:t>
      </w:r>
      <w:r w:rsidRPr="006F2CA9">
        <w:rPr>
          <w:rFonts w:eastAsia="Times New Roman"/>
          <w:szCs w:val="28"/>
          <w:lang w:eastAsia="ru-RU"/>
        </w:rPr>
        <w:t>Санитарные правила по радиационной безопасн</w:t>
      </w:r>
      <w:r w:rsidRPr="006F2CA9">
        <w:rPr>
          <w:rFonts w:eastAsia="Times New Roman"/>
          <w:szCs w:val="28"/>
          <w:lang w:eastAsia="ru-RU"/>
        </w:rPr>
        <w:t>о</w:t>
      </w:r>
      <w:r w:rsidRPr="006F2CA9">
        <w:rPr>
          <w:rFonts w:eastAsia="Times New Roman"/>
          <w:szCs w:val="28"/>
          <w:lang w:eastAsia="ru-RU"/>
        </w:rPr>
        <w:t>сти персонала и населения при транспортировании радиоактивных мат</w:t>
      </w:r>
      <w:r w:rsidRPr="006F2CA9">
        <w:rPr>
          <w:rFonts w:eastAsia="Times New Roman"/>
          <w:szCs w:val="28"/>
          <w:lang w:eastAsia="ru-RU"/>
        </w:rPr>
        <w:t>е</w:t>
      </w:r>
      <w:r w:rsidRPr="006F2CA9">
        <w:rPr>
          <w:rFonts w:eastAsia="Times New Roman"/>
          <w:szCs w:val="28"/>
          <w:lang w:eastAsia="ru-RU"/>
        </w:rPr>
        <w:t>риалов (веществ)</w:t>
      </w:r>
      <w:r w:rsidR="00AE0466">
        <w:rPr>
          <w:rFonts w:eastAsia="Times New Roman"/>
          <w:szCs w:val="28"/>
          <w:lang w:eastAsia="ru-RU"/>
        </w:rPr>
        <w:t>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2.6.5.032-2017. Контроль радиоактивного загрязнения поверхностей.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2.6.5.026-2016. Дозиметрический контроль внешнего профессионал</w:t>
      </w:r>
      <w:r w:rsidRPr="00C56ADF">
        <w:rPr>
          <w:sz w:val="28"/>
          <w:szCs w:val="28"/>
        </w:rPr>
        <w:t>ь</w:t>
      </w:r>
      <w:r w:rsidRPr="00C56ADF">
        <w:rPr>
          <w:sz w:val="28"/>
          <w:szCs w:val="28"/>
        </w:rPr>
        <w:t>ного облучения. Общие требования.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2.6.5.028–2016. Определение индивидуальных эффективных и экв</w:t>
      </w:r>
      <w:r w:rsidRPr="00C56ADF">
        <w:rPr>
          <w:sz w:val="28"/>
          <w:szCs w:val="28"/>
        </w:rPr>
        <w:t>и</w:t>
      </w:r>
      <w:r w:rsidRPr="00C56ADF">
        <w:rPr>
          <w:sz w:val="28"/>
          <w:szCs w:val="28"/>
        </w:rPr>
        <w:t>валентных доз и организация контроля профессионального облучения в условиях планируемого облучения.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2.6.5.037-2016. Контроль эквивалентной дозы фотонного и бета-излучения в коже и хрусталике глаза.</w:t>
      </w:r>
    </w:p>
    <w:p w:rsidR="00C56ADF" w:rsidRPr="00C56ADF" w:rsidRDefault="00C56ADF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2.6.1.065-2014. Дозиметрический контроль профессионального вну</w:t>
      </w:r>
      <w:r w:rsidRPr="00C56ADF">
        <w:rPr>
          <w:sz w:val="28"/>
          <w:szCs w:val="28"/>
        </w:rPr>
        <w:t>т</w:t>
      </w:r>
      <w:r w:rsidRPr="00C56ADF">
        <w:rPr>
          <w:sz w:val="28"/>
          <w:szCs w:val="28"/>
        </w:rPr>
        <w:t>реннего облучения. Общие требования.</w:t>
      </w:r>
    </w:p>
    <w:p w:rsidR="00C56ADF" w:rsidRPr="00C56ADF" w:rsidRDefault="00C56ADF" w:rsidP="00C56ADF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МУ 2.6.5.008-2016. «Контроль радиационной обстановки. Общие треб</w:t>
      </w:r>
      <w:r w:rsidRPr="00C56ADF">
        <w:rPr>
          <w:sz w:val="28"/>
          <w:szCs w:val="28"/>
        </w:rPr>
        <w:t>о</w:t>
      </w:r>
      <w:r w:rsidRPr="00C56ADF">
        <w:rPr>
          <w:sz w:val="28"/>
          <w:szCs w:val="28"/>
        </w:rPr>
        <w:t>вания»</w:t>
      </w:r>
      <w:r w:rsidR="004B3C8D">
        <w:rPr>
          <w:sz w:val="28"/>
          <w:szCs w:val="28"/>
        </w:rPr>
        <w:t>.</w:t>
      </w:r>
    </w:p>
    <w:p w:rsidR="00390DC5" w:rsidRDefault="00390DC5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390DC5">
        <w:rPr>
          <w:sz w:val="28"/>
          <w:szCs w:val="28"/>
        </w:rPr>
        <w:t>НП-055-14. Захоронение радиоактивных отходов. Принципы, критерии и основные требования безопасности</w:t>
      </w:r>
      <w:r>
        <w:rPr>
          <w:sz w:val="28"/>
          <w:szCs w:val="28"/>
        </w:rPr>
        <w:t>.</w:t>
      </w:r>
    </w:p>
    <w:p w:rsidR="00390DC5" w:rsidRDefault="00390DC5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390DC5">
        <w:rPr>
          <w:sz w:val="28"/>
          <w:szCs w:val="28"/>
        </w:rPr>
        <w:t>НП-019-2000. Сбор, переработка, хранение и кондиционирование жидких радиоактивных отходов. Требования безопасности.</w:t>
      </w:r>
    </w:p>
    <w:p w:rsidR="00390DC5" w:rsidRDefault="008C6B41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НП-020-2000. Сбор, переработка, хранение и кондиционирование твё</w:t>
      </w:r>
      <w:r w:rsidRPr="008C6B41">
        <w:rPr>
          <w:sz w:val="28"/>
          <w:szCs w:val="28"/>
        </w:rPr>
        <w:t>р</w:t>
      </w:r>
      <w:r w:rsidRPr="008C6B41">
        <w:rPr>
          <w:sz w:val="28"/>
          <w:szCs w:val="28"/>
        </w:rPr>
        <w:t>дых радиоактивных отходов. Требования безопасности.</w:t>
      </w:r>
    </w:p>
    <w:p w:rsidR="008C6B41" w:rsidRDefault="008C6B41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НП-021-2000. Обращение с газообразными радиоактивными отходами. Требования безопасности.</w:t>
      </w:r>
    </w:p>
    <w:p w:rsidR="008C6B41" w:rsidRDefault="008C6B41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НП-53-04. Правила безопасности при транспортировке радиоактивных отходов.</w:t>
      </w:r>
    </w:p>
    <w:p w:rsidR="008C6B41" w:rsidRDefault="008C6B41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НП-58-04. Безопасность при обращении с радиоактивными отходами. Общие положения.</w:t>
      </w:r>
    </w:p>
    <w:p w:rsidR="008C6B41" w:rsidRDefault="008C6B41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РБ-003-98. Требования к программе обеспечения качества при обращении с радиоактивными отходами.</w:t>
      </w:r>
    </w:p>
    <w:p w:rsidR="008C6B41" w:rsidRDefault="008C6B41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8C6B41">
        <w:rPr>
          <w:sz w:val="28"/>
          <w:szCs w:val="28"/>
        </w:rPr>
        <w:t>РБ-023-02. Рекомендации по установлению критериев приемлемости ко</w:t>
      </w:r>
      <w:r w:rsidRPr="008C6B41">
        <w:rPr>
          <w:sz w:val="28"/>
          <w:szCs w:val="28"/>
        </w:rPr>
        <w:t>н</w:t>
      </w:r>
      <w:r w:rsidRPr="008C6B41">
        <w:rPr>
          <w:sz w:val="28"/>
          <w:szCs w:val="28"/>
        </w:rPr>
        <w:t>диционированных радиоактивных отходов для их хранения и захорон</w:t>
      </w:r>
      <w:r w:rsidRPr="008C6B41">
        <w:rPr>
          <w:sz w:val="28"/>
          <w:szCs w:val="28"/>
        </w:rPr>
        <w:t>е</w:t>
      </w:r>
      <w:r w:rsidRPr="008C6B41">
        <w:rPr>
          <w:sz w:val="28"/>
          <w:szCs w:val="28"/>
        </w:rPr>
        <w:t>ния.</w:t>
      </w:r>
    </w:p>
    <w:p w:rsidR="0096208C" w:rsidRPr="0096208C" w:rsidRDefault="0096208C" w:rsidP="004B3C8D">
      <w:pPr>
        <w:overflowPunct/>
        <w:autoSpaceDE/>
        <w:autoSpaceDN/>
        <w:adjustRightInd/>
        <w:spacing w:line="360" w:lineRule="auto"/>
        <w:contextualSpacing/>
        <w:jc w:val="center"/>
        <w:textAlignment w:val="auto"/>
        <w:rPr>
          <w:b/>
          <w:sz w:val="28"/>
          <w:szCs w:val="28"/>
        </w:rPr>
      </w:pPr>
      <w:r w:rsidRPr="0096208C">
        <w:rPr>
          <w:b/>
          <w:sz w:val="28"/>
          <w:szCs w:val="28"/>
        </w:rPr>
        <w:t xml:space="preserve">Научно-техническая </w:t>
      </w:r>
      <w:r w:rsidR="00F62F4D">
        <w:rPr>
          <w:b/>
          <w:sz w:val="28"/>
          <w:szCs w:val="28"/>
        </w:rPr>
        <w:t>и учебная литература</w:t>
      </w:r>
    </w:p>
    <w:p w:rsidR="00970FDD" w:rsidRDefault="00A310EB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Иванов В.И. Курс дозиметрии. М.: Энергоатомиздат, 1988.</w:t>
      </w:r>
    </w:p>
    <w:p w:rsidR="00F91716" w:rsidRDefault="00F91716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Голубев Б.П. Дозиметрия и защита от ионизирующих излучений, М.: Энергоатомиздат, 1986.</w:t>
      </w:r>
    </w:p>
    <w:p w:rsidR="00AE0466" w:rsidRDefault="00AE0466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Гусев Н.Г., Климанов В.А., Машкович В.П., Суворов. Физические основы защиты от излучений. М.: Энергоатомиздат, 1989.</w:t>
      </w:r>
    </w:p>
    <w:p w:rsidR="00AE0466" w:rsidRDefault="00AE0466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Кутьков В.А., Ткаченко В.В., Романцов В.П. Радиационная защита перс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нала организаций атомной отрасли. М.: Издательство МГТУ им. Н.Э.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умана, 2011.</w:t>
      </w:r>
    </w:p>
    <w:p w:rsidR="00A310EB" w:rsidRDefault="00A310EB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Сахаров В.К. Введение в теорию переноса и физику защиты от иониз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рующих излучений. М.: Национальный исследовательский ядерный 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верситет «МИФИ», 2013.</w:t>
      </w:r>
    </w:p>
    <w:p w:rsidR="00A310EB" w:rsidRPr="00C56ADF" w:rsidRDefault="00A310EB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Маргулис У.Я., Брегадзе Ю.И., Нурлыбаев К.Н. Радиационная безопа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ность. Принципы и средства её обеспечения. М.: Издательство, 2010.</w:t>
      </w:r>
    </w:p>
    <w:p w:rsidR="00F91716" w:rsidRPr="00C56ADF" w:rsidRDefault="00F91716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left="709" w:hanging="709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Кимель Л.Р., Машкович В.П. Защита от ионизирующих излучений. Спр</w:t>
      </w:r>
      <w:r w:rsidRPr="00C56ADF">
        <w:rPr>
          <w:sz w:val="28"/>
          <w:szCs w:val="28"/>
        </w:rPr>
        <w:t>а</w:t>
      </w:r>
      <w:r w:rsidRPr="00C56ADF">
        <w:rPr>
          <w:sz w:val="28"/>
          <w:szCs w:val="28"/>
        </w:rPr>
        <w:t>вочник. М.: Атомиздат,1972.</w:t>
      </w:r>
    </w:p>
    <w:p w:rsidR="00F91716" w:rsidRDefault="00F91716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 w:rsidRPr="00C56ADF">
        <w:rPr>
          <w:sz w:val="28"/>
          <w:szCs w:val="28"/>
        </w:rPr>
        <w:t>Козлов В.Ф. Справочник по радиационной безопасности. М.: Энегоато</w:t>
      </w:r>
      <w:r w:rsidRPr="00C56ADF">
        <w:rPr>
          <w:sz w:val="28"/>
          <w:szCs w:val="28"/>
        </w:rPr>
        <w:t>м</w:t>
      </w:r>
      <w:r w:rsidRPr="00C56ADF">
        <w:rPr>
          <w:sz w:val="28"/>
          <w:szCs w:val="28"/>
        </w:rPr>
        <w:t>издат,</w:t>
      </w:r>
      <w:r w:rsidR="000D2102">
        <w:rPr>
          <w:sz w:val="28"/>
          <w:szCs w:val="28"/>
        </w:rPr>
        <w:t xml:space="preserve"> </w:t>
      </w:r>
      <w:r w:rsidRPr="00C56ADF">
        <w:rPr>
          <w:sz w:val="28"/>
          <w:szCs w:val="28"/>
        </w:rPr>
        <w:t>1991.</w:t>
      </w:r>
    </w:p>
    <w:p w:rsidR="00D0362C" w:rsidRDefault="00D0362C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Гусев Н.Г., Беляев В.А. </w:t>
      </w:r>
      <w:r w:rsidR="000D2102">
        <w:rPr>
          <w:sz w:val="28"/>
          <w:szCs w:val="28"/>
        </w:rPr>
        <w:t>Радиоактивные выбросы в биосфере. Справочник. М.: Энергоатомиздат, 1986.</w:t>
      </w:r>
    </w:p>
    <w:p w:rsidR="00217B92" w:rsidRDefault="00217B92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Моисеев А.А., Иванов В.И. Справочник по дозиметрии и радиационной гигиене. М.: Энергоатомиздат, 1990.</w:t>
      </w:r>
    </w:p>
    <w:p w:rsidR="008C6B41" w:rsidRDefault="00CB7B9C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Копырин А.А., Карелин А.И., Карелин В.А. Технология производства и радиохимической переработки ядерного топлива. М.: ЗАО «Издательство Атомэнергоиздат», 2006.</w:t>
      </w:r>
    </w:p>
    <w:p w:rsidR="00CB7B9C" w:rsidRDefault="00CB7B9C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proofErr w:type="spellStart"/>
      <w:r>
        <w:rPr>
          <w:sz w:val="28"/>
          <w:szCs w:val="28"/>
        </w:rPr>
        <w:t>Фрейман</w:t>
      </w:r>
      <w:proofErr w:type="spellEnd"/>
      <w:r>
        <w:rPr>
          <w:sz w:val="28"/>
          <w:szCs w:val="28"/>
        </w:rPr>
        <w:t xml:space="preserve"> Э.С., </w:t>
      </w:r>
      <w:proofErr w:type="spellStart"/>
      <w:r>
        <w:rPr>
          <w:sz w:val="28"/>
          <w:szCs w:val="28"/>
        </w:rPr>
        <w:t>Щупановский</w:t>
      </w:r>
      <w:proofErr w:type="spellEnd"/>
      <w:r>
        <w:rPr>
          <w:sz w:val="28"/>
          <w:szCs w:val="28"/>
        </w:rPr>
        <w:t xml:space="preserve"> В.Д., Калошин В.М. Основы безопасности перевозки радиоактивных веществ. М.: Энергоатомиздат, 1986.</w:t>
      </w:r>
    </w:p>
    <w:p w:rsidR="00CB7B9C" w:rsidRDefault="00A21D51" w:rsidP="004B3C8D">
      <w:pPr>
        <w:numPr>
          <w:ilvl w:val="0"/>
          <w:numId w:val="31"/>
        </w:numPr>
        <w:overflowPunct/>
        <w:autoSpaceDE/>
        <w:autoSpaceDN/>
        <w:adjustRightInd/>
        <w:spacing w:line="360" w:lineRule="auto"/>
        <w:ind w:hanging="720"/>
        <w:contextualSpacing/>
        <w:jc w:val="both"/>
        <w:textAlignment w:val="auto"/>
        <w:rPr>
          <w:sz w:val="28"/>
          <w:szCs w:val="28"/>
        </w:rPr>
      </w:pPr>
      <w:proofErr w:type="spellStart"/>
      <w:r>
        <w:rPr>
          <w:sz w:val="28"/>
          <w:szCs w:val="28"/>
        </w:rPr>
        <w:t>Милютин</w:t>
      </w:r>
      <w:proofErr w:type="spellEnd"/>
      <w:r>
        <w:rPr>
          <w:sz w:val="28"/>
          <w:szCs w:val="28"/>
        </w:rPr>
        <w:t xml:space="preserve"> В.В., Рябченков Б.Е., Козлов П.В. Современные методы пер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работки жидких радиоактивных отходов. Учебное пособие по курсу «П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реработка и захоронение РАО». Озёрский технологический институт – (филиал) ФГАОУ ВПО «Национальный исследовательский ядерный 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верситет «МИФИ», Озёрск-2015.</w:t>
      </w:r>
      <w:bookmarkEnd w:id="2"/>
    </w:p>
    <w:sectPr w:rsidR="00CB7B9C" w:rsidSect="00345725">
      <w:headerReference w:type="default" r:id="rId12"/>
      <w:footerReference w:type="default" r:id="rId13"/>
      <w:type w:val="continuous"/>
      <w:pgSz w:w="11907" w:h="16840" w:code="9"/>
      <w:pgMar w:top="851" w:right="567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AA" w:rsidRDefault="008C67AA">
      <w:r>
        <w:separator/>
      </w:r>
    </w:p>
  </w:endnote>
  <w:endnote w:type="continuationSeparator" w:id="0">
    <w:p w:rsidR="008C67AA" w:rsidRDefault="008C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AA" w:rsidRDefault="008C67AA">
    <w:pPr>
      <w:pStyle w:val="af1"/>
      <w:jc w:val="right"/>
    </w:pPr>
  </w:p>
  <w:p w:rsidR="008C67AA" w:rsidRDefault="008C67AA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AA" w:rsidRDefault="008C67AA">
    <w:pPr>
      <w:pStyle w:val="af1"/>
      <w:jc w:val="right"/>
    </w:pPr>
  </w:p>
  <w:p w:rsidR="008C67AA" w:rsidRDefault="008C67A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AA" w:rsidRDefault="008C67AA">
      <w:r>
        <w:separator/>
      </w:r>
    </w:p>
  </w:footnote>
  <w:footnote w:type="continuationSeparator" w:id="0">
    <w:p w:rsidR="008C67AA" w:rsidRDefault="008C6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AA" w:rsidRPr="00580958" w:rsidRDefault="008C67AA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E52F19">
      <w:rPr>
        <w:noProof/>
        <w:sz w:val="24"/>
        <w:szCs w:val="24"/>
      </w:rPr>
      <w:t>7</w:t>
    </w:r>
    <w:r w:rsidRPr="00580958">
      <w:rPr>
        <w:sz w:val="24"/>
        <w:szCs w:val="24"/>
      </w:rPr>
      <w:fldChar w:fldCharType="end"/>
    </w:r>
  </w:p>
  <w:p w:rsidR="008C67AA" w:rsidRDefault="008C67AA" w:rsidP="00BB6E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AA" w:rsidRDefault="008C67A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52F19">
      <w:rPr>
        <w:noProof/>
      </w:rPr>
      <w:t>9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7AA" w:rsidRPr="00580958" w:rsidRDefault="008C67AA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E52F19">
      <w:rPr>
        <w:noProof/>
        <w:sz w:val="24"/>
        <w:szCs w:val="24"/>
      </w:rPr>
      <w:t>19</w:t>
    </w:r>
    <w:r w:rsidRPr="00580958">
      <w:rPr>
        <w:sz w:val="24"/>
        <w:szCs w:val="24"/>
      </w:rPr>
      <w:fldChar w:fldCharType="end"/>
    </w:r>
  </w:p>
  <w:p w:rsidR="008C67AA" w:rsidRDefault="008C67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BE04072"/>
    <w:multiLevelType w:val="hybridMultilevel"/>
    <w:tmpl w:val="2436897E"/>
    <w:lvl w:ilvl="0" w:tplc="EB000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D0C70"/>
    <w:multiLevelType w:val="hybridMultilevel"/>
    <w:tmpl w:val="2EF015D0"/>
    <w:lvl w:ilvl="0" w:tplc="8DE87C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5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F6FA0"/>
    <w:multiLevelType w:val="hybridMultilevel"/>
    <w:tmpl w:val="B7BE844E"/>
    <w:lvl w:ilvl="0" w:tplc="30EEA7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07B11F2"/>
    <w:multiLevelType w:val="hybridMultilevel"/>
    <w:tmpl w:val="59F0DB32"/>
    <w:lvl w:ilvl="0" w:tplc="94121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7FE8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8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9830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C7AC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583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62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C6C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346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2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37FC0D9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5">
    <w:nsid w:val="45F8700E"/>
    <w:multiLevelType w:val="hybridMultilevel"/>
    <w:tmpl w:val="3BF48ACA"/>
    <w:lvl w:ilvl="0" w:tplc="CE5E9B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1E2A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4C6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76E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B43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FE9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7ED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20C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25A86"/>
    <w:multiLevelType w:val="hybridMultilevel"/>
    <w:tmpl w:val="443651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D8234B7"/>
    <w:multiLevelType w:val="hybridMultilevel"/>
    <w:tmpl w:val="25521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9F7F86"/>
    <w:multiLevelType w:val="hybridMultilevel"/>
    <w:tmpl w:val="134E0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629203A"/>
    <w:multiLevelType w:val="multilevel"/>
    <w:tmpl w:val="487E9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5">
    <w:nsid w:val="61AF2F75"/>
    <w:multiLevelType w:val="hybridMultilevel"/>
    <w:tmpl w:val="AAAC2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A0042C"/>
    <w:multiLevelType w:val="hybridMultilevel"/>
    <w:tmpl w:val="5560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CA5A0A"/>
    <w:multiLevelType w:val="hybridMultilevel"/>
    <w:tmpl w:val="EA94E240"/>
    <w:lvl w:ilvl="0" w:tplc="31A6F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388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AC4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44E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BC21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244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763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E41D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6A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29">
    <w:nsid w:val="71452AA1"/>
    <w:multiLevelType w:val="hybridMultilevel"/>
    <w:tmpl w:val="2E6C2C56"/>
    <w:lvl w:ilvl="0" w:tplc="3ADEE3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3E12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6CA7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0E64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DC26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20764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0453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32FB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5C047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3C462A"/>
    <w:multiLevelType w:val="hybridMultilevel"/>
    <w:tmpl w:val="E962F2C0"/>
    <w:lvl w:ilvl="0" w:tplc="6DB67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7ADF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A6C0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A8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C247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4EB1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2868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082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29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A1B225F"/>
    <w:multiLevelType w:val="hybridMultilevel"/>
    <w:tmpl w:val="459CFF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339" w:hanging="360"/>
      </w:pPr>
    </w:lvl>
    <w:lvl w:ilvl="2" w:tplc="0419001B" w:tentative="1">
      <w:start w:val="1"/>
      <w:numFmt w:val="lowerRoman"/>
      <w:lvlText w:val="%3."/>
      <w:lvlJc w:val="right"/>
      <w:pPr>
        <w:ind w:left="2059" w:hanging="180"/>
      </w:pPr>
    </w:lvl>
    <w:lvl w:ilvl="3" w:tplc="0419000F" w:tentative="1">
      <w:start w:val="1"/>
      <w:numFmt w:val="decimal"/>
      <w:lvlText w:val="%4."/>
      <w:lvlJc w:val="left"/>
      <w:pPr>
        <w:ind w:left="2779" w:hanging="360"/>
      </w:pPr>
    </w:lvl>
    <w:lvl w:ilvl="4" w:tplc="04190019" w:tentative="1">
      <w:start w:val="1"/>
      <w:numFmt w:val="lowerLetter"/>
      <w:lvlText w:val="%5."/>
      <w:lvlJc w:val="left"/>
      <w:pPr>
        <w:ind w:left="3499" w:hanging="360"/>
      </w:pPr>
    </w:lvl>
    <w:lvl w:ilvl="5" w:tplc="0419001B" w:tentative="1">
      <w:start w:val="1"/>
      <w:numFmt w:val="lowerRoman"/>
      <w:lvlText w:val="%6."/>
      <w:lvlJc w:val="right"/>
      <w:pPr>
        <w:ind w:left="4219" w:hanging="180"/>
      </w:pPr>
    </w:lvl>
    <w:lvl w:ilvl="6" w:tplc="0419000F" w:tentative="1">
      <w:start w:val="1"/>
      <w:numFmt w:val="decimal"/>
      <w:lvlText w:val="%7."/>
      <w:lvlJc w:val="left"/>
      <w:pPr>
        <w:ind w:left="4939" w:hanging="360"/>
      </w:pPr>
    </w:lvl>
    <w:lvl w:ilvl="7" w:tplc="04190019" w:tentative="1">
      <w:start w:val="1"/>
      <w:numFmt w:val="lowerLetter"/>
      <w:lvlText w:val="%8."/>
      <w:lvlJc w:val="left"/>
      <w:pPr>
        <w:ind w:left="5659" w:hanging="360"/>
      </w:pPr>
    </w:lvl>
    <w:lvl w:ilvl="8" w:tplc="041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3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B6D67DF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004DAA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3"/>
  </w:num>
  <w:num w:numId="7">
    <w:abstractNumId w:val="5"/>
  </w:num>
  <w:num w:numId="8">
    <w:abstractNumId w:val="6"/>
  </w:num>
  <w:num w:numId="9">
    <w:abstractNumId w:val="30"/>
  </w:num>
  <w:num w:numId="10">
    <w:abstractNumId w:val="12"/>
  </w:num>
  <w:num w:numId="11">
    <w:abstractNumId w:val="11"/>
  </w:num>
  <w:num w:numId="12">
    <w:abstractNumId w:val="22"/>
  </w:num>
  <w:num w:numId="13">
    <w:abstractNumId w:val="7"/>
  </w:num>
  <w:num w:numId="14">
    <w:abstractNumId w:val="3"/>
  </w:num>
  <w:num w:numId="15">
    <w:abstractNumId w:val="16"/>
  </w:num>
  <w:num w:numId="16">
    <w:abstractNumId w:val="23"/>
  </w:num>
  <w:num w:numId="17">
    <w:abstractNumId w:val="24"/>
  </w:num>
  <w:num w:numId="18">
    <w:abstractNumId w:val="28"/>
  </w:num>
  <w:num w:numId="19">
    <w:abstractNumId w:val="1"/>
  </w:num>
  <w:num w:numId="20">
    <w:abstractNumId w:val="14"/>
  </w:num>
  <w:num w:numId="21">
    <w:abstractNumId w:val="35"/>
  </w:num>
  <w:num w:numId="22">
    <w:abstractNumId w:val="34"/>
  </w:num>
  <w:num w:numId="23">
    <w:abstractNumId w:val="9"/>
  </w:num>
  <w:num w:numId="24">
    <w:abstractNumId w:val="33"/>
  </w:num>
  <w:num w:numId="25">
    <w:abstractNumId w:val="20"/>
  </w:num>
  <w:num w:numId="26">
    <w:abstractNumId w:val="19"/>
  </w:num>
  <w:num w:numId="27">
    <w:abstractNumId w:val="25"/>
  </w:num>
  <w:num w:numId="28">
    <w:abstractNumId w:val="32"/>
  </w:num>
  <w:num w:numId="29">
    <w:abstractNumId w:val="8"/>
  </w:num>
  <w:num w:numId="30">
    <w:abstractNumId w:val="2"/>
  </w:num>
  <w:num w:numId="31">
    <w:abstractNumId w:val="21"/>
  </w:num>
  <w:num w:numId="32">
    <w:abstractNumId w:val="10"/>
  </w:num>
  <w:num w:numId="33">
    <w:abstractNumId w:val="15"/>
  </w:num>
  <w:num w:numId="34">
    <w:abstractNumId w:val="31"/>
  </w:num>
  <w:num w:numId="35">
    <w:abstractNumId w:val="27"/>
  </w:num>
  <w:num w:numId="36">
    <w:abstractNumId w:val="29"/>
  </w:num>
  <w:num w:numId="37">
    <w:abstractNumId w:val="18"/>
  </w:num>
  <w:num w:numId="38">
    <w:abstractNumId w:val="17"/>
  </w:num>
  <w:num w:numId="39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0FE"/>
    <w:rsid w:val="00001EA8"/>
    <w:rsid w:val="0001150B"/>
    <w:rsid w:val="000141C9"/>
    <w:rsid w:val="00020498"/>
    <w:rsid w:val="00020C28"/>
    <w:rsid w:val="0002630E"/>
    <w:rsid w:val="00031275"/>
    <w:rsid w:val="00031640"/>
    <w:rsid w:val="00031DA2"/>
    <w:rsid w:val="00032FF4"/>
    <w:rsid w:val="00036871"/>
    <w:rsid w:val="00037B62"/>
    <w:rsid w:val="00037ED0"/>
    <w:rsid w:val="000431E3"/>
    <w:rsid w:val="00051560"/>
    <w:rsid w:val="00054DB8"/>
    <w:rsid w:val="00057F5A"/>
    <w:rsid w:val="0006290C"/>
    <w:rsid w:val="000631E9"/>
    <w:rsid w:val="00063971"/>
    <w:rsid w:val="0007348A"/>
    <w:rsid w:val="0008000C"/>
    <w:rsid w:val="00082656"/>
    <w:rsid w:val="000862BE"/>
    <w:rsid w:val="00087A01"/>
    <w:rsid w:val="000916CC"/>
    <w:rsid w:val="000A5DCF"/>
    <w:rsid w:val="000B3232"/>
    <w:rsid w:val="000B3405"/>
    <w:rsid w:val="000C23E7"/>
    <w:rsid w:val="000C31B9"/>
    <w:rsid w:val="000C3536"/>
    <w:rsid w:val="000C3BBF"/>
    <w:rsid w:val="000C3D78"/>
    <w:rsid w:val="000D150F"/>
    <w:rsid w:val="000D2102"/>
    <w:rsid w:val="000D24A6"/>
    <w:rsid w:val="000D7137"/>
    <w:rsid w:val="000E113F"/>
    <w:rsid w:val="000E1B71"/>
    <w:rsid w:val="000E5812"/>
    <w:rsid w:val="000E70FC"/>
    <w:rsid w:val="000E72DC"/>
    <w:rsid w:val="000F0A1B"/>
    <w:rsid w:val="000F3462"/>
    <w:rsid w:val="000F429B"/>
    <w:rsid w:val="000F564E"/>
    <w:rsid w:val="000F6F92"/>
    <w:rsid w:val="00102BDB"/>
    <w:rsid w:val="001034D9"/>
    <w:rsid w:val="0010582C"/>
    <w:rsid w:val="00107989"/>
    <w:rsid w:val="00113A7B"/>
    <w:rsid w:val="0011525D"/>
    <w:rsid w:val="00116C60"/>
    <w:rsid w:val="0012256E"/>
    <w:rsid w:val="00135845"/>
    <w:rsid w:val="00137D07"/>
    <w:rsid w:val="00141385"/>
    <w:rsid w:val="00145017"/>
    <w:rsid w:val="00145CC9"/>
    <w:rsid w:val="00151CB2"/>
    <w:rsid w:val="00152AEA"/>
    <w:rsid w:val="00155D06"/>
    <w:rsid w:val="00164853"/>
    <w:rsid w:val="001651FB"/>
    <w:rsid w:val="00167A19"/>
    <w:rsid w:val="001723C2"/>
    <w:rsid w:val="001A1E90"/>
    <w:rsid w:val="001B03D5"/>
    <w:rsid w:val="001B04BB"/>
    <w:rsid w:val="001B2628"/>
    <w:rsid w:val="001B37E4"/>
    <w:rsid w:val="001B3ABB"/>
    <w:rsid w:val="001C3183"/>
    <w:rsid w:val="001D1289"/>
    <w:rsid w:val="001D4B0D"/>
    <w:rsid w:val="001D510E"/>
    <w:rsid w:val="001D5D06"/>
    <w:rsid w:val="001E0B52"/>
    <w:rsid w:val="001E1631"/>
    <w:rsid w:val="001E3CE9"/>
    <w:rsid w:val="001E4693"/>
    <w:rsid w:val="001E4E4A"/>
    <w:rsid w:val="001E5DCE"/>
    <w:rsid w:val="001F0B25"/>
    <w:rsid w:val="001F22D3"/>
    <w:rsid w:val="001F2C90"/>
    <w:rsid w:val="0020037D"/>
    <w:rsid w:val="002023A6"/>
    <w:rsid w:val="0020248C"/>
    <w:rsid w:val="00203041"/>
    <w:rsid w:val="00203AFA"/>
    <w:rsid w:val="00204317"/>
    <w:rsid w:val="00206A63"/>
    <w:rsid w:val="0020780C"/>
    <w:rsid w:val="002103B0"/>
    <w:rsid w:val="00210708"/>
    <w:rsid w:val="002168C0"/>
    <w:rsid w:val="00217718"/>
    <w:rsid w:val="00217B92"/>
    <w:rsid w:val="00220A1A"/>
    <w:rsid w:val="00226181"/>
    <w:rsid w:val="00227026"/>
    <w:rsid w:val="0024511D"/>
    <w:rsid w:val="00251A7F"/>
    <w:rsid w:val="00252B8C"/>
    <w:rsid w:val="0026008F"/>
    <w:rsid w:val="00264AE7"/>
    <w:rsid w:val="002654B6"/>
    <w:rsid w:val="00271DB0"/>
    <w:rsid w:val="00275FB4"/>
    <w:rsid w:val="00276222"/>
    <w:rsid w:val="00284581"/>
    <w:rsid w:val="00286ECD"/>
    <w:rsid w:val="002871CE"/>
    <w:rsid w:val="00287DBF"/>
    <w:rsid w:val="0029191F"/>
    <w:rsid w:val="00293253"/>
    <w:rsid w:val="00295047"/>
    <w:rsid w:val="002978C2"/>
    <w:rsid w:val="002A079C"/>
    <w:rsid w:val="002A13EC"/>
    <w:rsid w:val="002A198B"/>
    <w:rsid w:val="002A1E7D"/>
    <w:rsid w:val="002A6311"/>
    <w:rsid w:val="002A6AA0"/>
    <w:rsid w:val="002C027B"/>
    <w:rsid w:val="002C0478"/>
    <w:rsid w:val="002C0DC2"/>
    <w:rsid w:val="002C5A95"/>
    <w:rsid w:val="002C6690"/>
    <w:rsid w:val="002D20A7"/>
    <w:rsid w:val="002D43CC"/>
    <w:rsid w:val="002E1BC2"/>
    <w:rsid w:val="002E1DFD"/>
    <w:rsid w:val="002E2A7C"/>
    <w:rsid w:val="002F2111"/>
    <w:rsid w:val="002F2C0C"/>
    <w:rsid w:val="00303AF3"/>
    <w:rsid w:val="00304291"/>
    <w:rsid w:val="003075CC"/>
    <w:rsid w:val="00311159"/>
    <w:rsid w:val="0031141C"/>
    <w:rsid w:val="00320CC8"/>
    <w:rsid w:val="00321AD4"/>
    <w:rsid w:val="003264B0"/>
    <w:rsid w:val="00327BBF"/>
    <w:rsid w:val="0034359D"/>
    <w:rsid w:val="00343AEC"/>
    <w:rsid w:val="00345725"/>
    <w:rsid w:val="00347171"/>
    <w:rsid w:val="00355E87"/>
    <w:rsid w:val="00362CE4"/>
    <w:rsid w:val="0036331C"/>
    <w:rsid w:val="0036605D"/>
    <w:rsid w:val="0037501F"/>
    <w:rsid w:val="0037569C"/>
    <w:rsid w:val="00377A1D"/>
    <w:rsid w:val="00383611"/>
    <w:rsid w:val="00385827"/>
    <w:rsid w:val="00390D6B"/>
    <w:rsid w:val="00390DC5"/>
    <w:rsid w:val="00394455"/>
    <w:rsid w:val="00395530"/>
    <w:rsid w:val="00395EE3"/>
    <w:rsid w:val="003A3217"/>
    <w:rsid w:val="003A403F"/>
    <w:rsid w:val="003B5045"/>
    <w:rsid w:val="003C01DE"/>
    <w:rsid w:val="003C1DF2"/>
    <w:rsid w:val="003C43BA"/>
    <w:rsid w:val="003E0DD6"/>
    <w:rsid w:val="003E1B18"/>
    <w:rsid w:val="00400B93"/>
    <w:rsid w:val="00404B18"/>
    <w:rsid w:val="00410263"/>
    <w:rsid w:val="00414D8A"/>
    <w:rsid w:val="00416D4D"/>
    <w:rsid w:val="0041727F"/>
    <w:rsid w:val="00425EF5"/>
    <w:rsid w:val="004302A9"/>
    <w:rsid w:val="00435414"/>
    <w:rsid w:val="0043643A"/>
    <w:rsid w:val="00446411"/>
    <w:rsid w:val="00447B92"/>
    <w:rsid w:val="00451D4D"/>
    <w:rsid w:val="00457806"/>
    <w:rsid w:val="0046237B"/>
    <w:rsid w:val="00464E75"/>
    <w:rsid w:val="00470FC2"/>
    <w:rsid w:val="00474984"/>
    <w:rsid w:val="0048317A"/>
    <w:rsid w:val="004900A0"/>
    <w:rsid w:val="00492576"/>
    <w:rsid w:val="00492AF0"/>
    <w:rsid w:val="00495D8B"/>
    <w:rsid w:val="004A08E7"/>
    <w:rsid w:val="004A5F0C"/>
    <w:rsid w:val="004A72B4"/>
    <w:rsid w:val="004A76F5"/>
    <w:rsid w:val="004B3C8D"/>
    <w:rsid w:val="004C7A95"/>
    <w:rsid w:val="004C7C7C"/>
    <w:rsid w:val="004D6411"/>
    <w:rsid w:val="004E4B37"/>
    <w:rsid w:val="004F0E2A"/>
    <w:rsid w:val="004F5FC7"/>
    <w:rsid w:val="004F749C"/>
    <w:rsid w:val="005007DC"/>
    <w:rsid w:val="00510CCA"/>
    <w:rsid w:val="0051340A"/>
    <w:rsid w:val="00515151"/>
    <w:rsid w:val="0052673C"/>
    <w:rsid w:val="00534D0A"/>
    <w:rsid w:val="00535D37"/>
    <w:rsid w:val="00542CF4"/>
    <w:rsid w:val="005469CA"/>
    <w:rsid w:val="00546E6B"/>
    <w:rsid w:val="00552C3C"/>
    <w:rsid w:val="0055604D"/>
    <w:rsid w:val="00567E2E"/>
    <w:rsid w:val="005706ED"/>
    <w:rsid w:val="005751EF"/>
    <w:rsid w:val="00575233"/>
    <w:rsid w:val="00580958"/>
    <w:rsid w:val="0058398A"/>
    <w:rsid w:val="00593780"/>
    <w:rsid w:val="00593A42"/>
    <w:rsid w:val="0059496D"/>
    <w:rsid w:val="00595D7A"/>
    <w:rsid w:val="005B7A68"/>
    <w:rsid w:val="005C24D8"/>
    <w:rsid w:val="005C32D4"/>
    <w:rsid w:val="005C64DB"/>
    <w:rsid w:val="005D0BCF"/>
    <w:rsid w:val="005D2B36"/>
    <w:rsid w:val="005D4524"/>
    <w:rsid w:val="005E3DF2"/>
    <w:rsid w:val="005E5986"/>
    <w:rsid w:val="005E6BEE"/>
    <w:rsid w:val="005F0301"/>
    <w:rsid w:val="005F0733"/>
    <w:rsid w:val="005F22C1"/>
    <w:rsid w:val="005F503B"/>
    <w:rsid w:val="00604D78"/>
    <w:rsid w:val="0060775F"/>
    <w:rsid w:val="00607BD0"/>
    <w:rsid w:val="00612BBC"/>
    <w:rsid w:val="006134CF"/>
    <w:rsid w:val="006136D6"/>
    <w:rsid w:val="00616F22"/>
    <w:rsid w:val="00617D83"/>
    <w:rsid w:val="00617E34"/>
    <w:rsid w:val="00621235"/>
    <w:rsid w:val="006214D4"/>
    <w:rsid w:val="00622BE2"/>
    <w:rsid w:val="00626049"/>
    <w:rsid w:val="00627B75"/>
    <w:rsid w:val="00631754"/>
    <w:rsid w:val="00633766"/>
    <w:rsid w:val="006339E3"/>
    <w:rsid w:val="006346AF"/>
    <w:rsid w:val="00634B4B"/>
    <w:rsid w:val="0064164E"/>
    <w:rsid w:val="0064447D"/>
    <w:rsid w:val="00644742"/>
    <w:rsid w:val="00646CD7"/>
    <w:rsid w:val="00652C67"/>
    <w:rsid w:val="00660AF8"/>
    <w:rsid w:val="00661180"/>
    <w:rsid w:val="00664BEC"/>
    <w:rsid w:val="00665EFC"/>
    <w:rsid w:val="0066618B"/>
    <w:rsid w:val="00666AEF"/>
    <w:rsid w:val="0068005E"/>
    <w:rsid w:val="006819E3"/>
    <w:rsid w:val="00684AFE"/>
    <w:rsid w:val="00691912"/>
    <w:rsid w:val="00691BE9"/>
    <w:rsid w:val="00691FDF"/>
    <w:rsid w:val="0069379B"/>
    <w:rsid w:val="0069454C"/>
    <w:rsid w:val="00694B5D"/>
    <w:rsid w:val="006967E5"/>
    <w:rsid w:val="006A12C5"/>
    <w:rsid w:val="006A4207"/>
    <w:rsid w:val="006A4D51"/>
    <w:rsid w:val="006A798D"/>
    <w:rsid w:val="006B2C45"/>
    <w:rsid w:val="006B3CB6"/>
    <w:rsid w:val="006B52B7"/>
    <w:rsid w:val="006C2DCE"/>
    <w:rsid w:val="006D43F6"/>
    <w:rsid w:val="006D44BD"/>
    <w:rsid w:val="006D58C2"/>
    <w:rsid w:val="006D5A76"/>
    <w:rsid w:val="006D6345"/>
    <w:rsid w:val="006D69E0"/>
    <w:rsid w:val="006D6E75"/>
    <w:rsid w:val="006E10FD"/>
    <w:rsid w:val="006E223E"/>
    <w:rsid w:val="006E5E42"/>
    <w:rsid w:val="006E6598"/>
    <w:rsid w:val="006F2CA9"/>
    <w:rsid w:val="006F4F1A"/>
    <w:rsid w:val="006F587C"/>
    <w:rsid w:val="006F59B0"/>
    <w:rsid w:val="00700926"/>
    <w:rsid w:val="007055D0"/>
    <w:rsid w:val="00705AFD"/>
    <w:rsid w:val="00717AB5"/>
    <w:rsid w:val="00721CB4"/>
    <w:rsid w:val="007239B0"/>
    <w:rsid w:val="00723A97"/>
    <w:rsid w:val="007266A4"/>
    <w:rsid w:val="0072701A"/>
    <w:rsid w:val="00727748"/>
    <w:rsid w:val="00730EEC"/>
    <w:rsid w:val="00736748"/>
    <w:rsid w:val="00741F4A"/>
    <w:rsid w:val="00742B5B"/>
    <w:rsid w:val="007448B8"/>
    <w:rsid w:val="00744F0C"/>
    <w:rsid w:val="0075185E"/>
    <w:rsid w:val="007523FC"/>
    <w:rsid w:val="00752C4A"/>
    <w:rsid w:val="00762052"/>
    <w:rsid w:val="00763C6F"/>
    <w:rsid w:val="00764FDE"/>
    <w:rsid w:val="0076707B"/>
    <w:rsid w:val="00767673"/>
    <w:rsid w:val="007702F3"/>
    <w:rsid w:val="00771EB0"/>
    <w:rsid w:val="00774105"/>
    <w:rsid w:val="007744B5"/>
    <w:rsid w:val="0077562A"/>
    <w:rsid w:val="00777800"/>
    <w:rsid w:val="007826AF"/>
    <w:rsid w:val="00784C37"/>
    <w:rsid w:val="00792031"/>
    <w:rsid w:val="007958EE"/>
    <w:rsid w:val="007A42A9"/>
    <w:rsid w:val="007B40CA"/>
    <w:rsid w:val="007B58B8"/>
    <w:rsid w:val="007B6DC4"/>
    <w:rsid w:val="007C6663"/>
    <w:rsid w:val="007D126C"/>
    <w:rsid w:val="007D1AFF"/>
    <w:rsid w:val="007D643D"/>
    <w:rsid w:val="007E5660"/>
    <w:rsid w:val="007F2D03"/>
    <w:rsid w:val="007F3F2D"/>
    <w:rsid w:val="007F7338"/>
    <w:rsid w:val="007F76FB"/>
    <w:rsid w:val="00804B0A"/>
    <w:rsid w:val="00806BF3"/>
    <w:rsid w:val="0081295E"/>
    <w:rsid w:val="008167DB"/>
    <w:rsid w:val="0082322E"/>
    <w:rsid w:val="00823787"/>
    <w:rsid w:val="00824DBB"/>
    <w:rsid w:val="0083114F"/>
    <w:rsid w:val="008410F6"/>
    <w:rsid w:val="00846B62"/>
    <w:rsid w:val="00855682"/>
    <w:rsid w:val="008568A0"/>
    <w:rsid w:val="008602E1"/>
    <w:rsid w:val="00863F7B"/>
    <w:rsid w:val="0086491F"/>
    <w:rsid w:val="00873C3D"/>
    <w:rsid w:val="0087409C"/>
    <w:rsid w:val="00877449"/>
    <w:rsid w:val="008778CE"/>
    <w:rsid w:val="00877E18"/>
    <w:rsid w:val="00885BCE"/>
    <w:rsid w:val="00893A7B"/>
    <w:rsid w:val="00893A8B"/>
    <w:rsid w:val="008B25F5"/>
    <w:rsid w:val="008B67B4"/>
    <w:rsid w:val="008B772D"/>
    <w:rsid w:val="008C5335"/>
    <w:rsid w:val="008C67AA"/>
    <w:rsid w:val="008C6B41"/>
    <w:rsid w:val="008D0AEA"/>
    <w:rsid w:val="008D1246"/>
    <w:rsid w:val="008D1712"/>
    <w:rsid w:val="008D33C1"/>
    <w:rsid w:val="008E2AE1"/>
    <w:rsid w:val="008E519D"/>
    <w:rsid w:val="008F52B2"/>
    <w:rsid w:val="0090036C"/>
    <w:rsid w:val="00900F8C"/>
    <w:rsid w:val="00910464"/>
    <w:rsid w:val="00912C34"/>
    <w:rsid w:val="00914480"/>
    <w:rsid w:val="00922538"/>
    <w:rsid w:val="00923A0A"/>
    <w:rsid w:val="00924721"/>
    <w:rsid w:val="00925D37"/>
    <w:rsid w:val="0093178C"/>
    <w:rsid w:val="0093367F"/>
    <w:rsid w:val="009400AB"/>
    <w:rsid w:val="00954051"/>
    <w:rsid w:val="00954789"/>
    <w:rsid w:val="009555FD"/>
    <w:rsid w:val="0096208C"/>
    <w:rsid w:val="0096333D"/>
    <w:rsid w:val="009637EC"/>
    <w:rsid w:val="0096587C"/>
    <w:rsid w:val="00970FDD"/>
    <w:rsid w:val="00972634"/>
    <w:rsid w:val="0097502C"/>
    <w:rsid w:val="0098086B"/>
    <w:rsid w:val="00981E72"/>
    <w:rsid w:val="009822A6"/>
    <w:rsid w:val="00986482"/>
    <w:rsid w:val="00994901"/>
    <w:rsid w:val="009959C3"/>
    <w:rsid w:val="00997D90"/>
    <w:rsid w:val="009A111F"/>
    <w:rsid w:val="009A6DF2"/>
    <w:rsid w:val="009A7582"/>
    <w:rsid w:val="009A7EF6"/>
    <w:rsid w:val="009C0307"/>
    <w:rsid w:val="009C0B1B"/>
    <w:rsid w:val="009C1C93"/>
    <w:rsid w:val="009C3E21"/>
    <w:rsid w:val="009C745C"/>
    <w:rsid w:val="009C75E3"/>
    <w:rsid w:val="009D31F8"/>
    <w:rsid w:val="009D54CB"/>
    <w:rsid w:val="009D5A96"/>
    <w:rsid w:val="009D7017"/>
    <w:rsid w:val="009E190B"/>
    <w:rsid w:val="009E3126"/>
    <w:rsid w:val="009E368D"/>
    <w:rsid w:val="009E5556"/>
    <w:rsid w:val="009E5F40"/>
    <w:rsid w:val="009E73D2"/>
    <w:rsid w:val="009E7AC8"/>
    <w:rsid w:val="009F20C0"/>
    <w:rsid w:val="009F540B"/>
    <w:rsid w:val="009F6397"/>
    <w:rsid w:val="009F75EE"/>
    <w:rsid w:val="00A02FFB"/>
    <w:rsid w:val="00A074DD"/>
    <w:rsid w:val="00A079D3"/>
    <w:rsid w:val="00A111E7"/>
    <w:rsid w:val="00A21D51"/>
    <w:rsid w:val="00A224CD"/>
    <w:rsid w:val="00A224E4"/>
    <w:rsid w:val="00A263C1"/>
    <w:rsid w:val="00A30542"/>
    <w:rsid w:val="00A310EB"/>
    <w:rsid w:val="00A329C6"/>
    <w:rsid w:val="00A407CE"/>
    <w:rsid w:val="00A41F91"/>
    <w:rsid w:val="00A441D9"/>
    <w:rsid w:val="00A447EC"/>
    <w:rsid w:val="00A46B45"/>
    <w:rsid w:val="00A60268"/>
    <w:rsid w:val="00A66ED4"/>
    <w:rsid w:val="00A73334"/>
    <w:rsid w:val="00A748A2"/>
    <w:rsid w:val="00A82B34"/>
    <w:rsid w:val="00A91B44"/>
    <w:rsid w:val="00A94F73"/>
    <w:rsid w:val="00AA5C19"/>
    <w:rsid w:val="00AA7366"/>
    <w:rsid w:val="00AB2757"/>
    <w:rsid w:val="00AB7729"/>
    <w:rsid w:val="00AC179D"/>
    <w:rsid w:val="00AC642D"/>
    <w:rsid w:val="00AC6E95"/>
    <w:rsid w:val="00AD4DA0"/>
    <w:rsid w:val="00AE0466"/>
    <w:rsid w:val="00AE0AE3"/>
    <w:rsid w:val="00AF1051"/>
    <w:rsid w:val="00AF2532"/>
    <w:rsid w:val="00B011B8"/>
    <w:rsid w:val="00B02B67"/>
    <w:rsid w:val="00B0770D"/>
    <w:rsid w:val="00B1286A"/>
    <w:rsid w:val="00B14DC8"/>
    <w:rsid w:val="00B15D80"/>
    <w:rsid w:val="00B16DC1"/>
    <w:rsid w:val="00B17D64"/>
    <w:rsid w:val="00B20AF0"/>
    <w:rsid w:val="00B2120C"/>
    <w:rsid w:val="00B241BD"/>
    <w:rsid w:val="00B27878"/>
    <w:rsid w:val="00B32CA4"/>
    <w:rsid w:val="00B45DF5"/>
    <w:rsid w:val="00B560B2"/>
    <w:rsid w:val="00B6262B"/>
    <w:rsid w:val="00B651A6"/>
    <w:rsid w:val="00B66D06"/>
    <w:rsid w:val="00B7216A"/>
    <w:rsid w:val="00B748B6"/>
    <w:rsid w:val="00B86144"/>
    <w:rsid w:val="00B8728D"/>
    <w:rsid w:val="00B908F4"/>
    <w:rsid w:val="00BA260B"/>
    <w:rsid w:val="00BA35D0"/>
    <w:rsid w:val="00BA5633"/>
    <w:rsid w:val="00BA7A61"/>
    <w:rsid w:val="00BB4EF4"/>
    <w:rsid w:val="00BB6EBC"/>
    <w:rsid w:val="00BC0025"/>
    <w:rsid w:val="00BC20C6"/>
    <w:rsid w:val="00BC3C41"/>
    <w:rsid w:val="00BD17DC"/>
    <w:rsid w:val="00BD6FA7"/>
    <w:rsid w:val="00BE00F9"/>
    <w:rsid w:val="00BE3F67"/>
    <w:rsid w:val="00BE45B4"/>
    <w:rsid w:val="00BF6984"/>
    <w:rsid w:val="00BF7ED4"/>
    <w:rsid w:val="00C00AD3"/>
    <w:rsid w:val="00C02903"/>
    <w:rsid w:val="00C11056"/>
    <w:rsid w:val="00C13F87"/>
    <w:rsid w:val="00C16042"/>
    <w:rsid w:val="00C21AE6"/>
    <w:rsid w:val="00C2343D"/>
    <w:rsid w:val="00C23916"/>
    <w:rsid w:val="00C244D7"/>
    <w:rsid w:val="00C350D6"/>
    <w:rsid w:val="00C35F79"/>
    <w:rsid w:val="00C40563"/>
    <w:rsid w:val="00C41291"/>
    <w:rsid w:val="00C424D7"/>
    <w:rsid w:val="00C50729"/>
    <w:rsid w:val="00C54F28"/>
    <w:rsid w:val="00C55156"/>
    <w:rsid w:val="00C56ADF"/>
    <w:rsid w:val="00C56DB0"/>
    <w:rsid w:val="00C57FD6"/>
    <w:rsid w:val="00C61138"/>
    <w:rsid w:val="00C64EC8"/>
    <w:rsid w:val="00C73250"/>
    <w:rsid w:val="00C9060B"/>
    <w:rsid w:val="00C91356"/>
    <w:rsid w:val="00C91DDA"/>
    <w:rsid w:val="00C922E1"/>
    <w:rsid w:val="00C92871"/>
    <w:rsid w:val="00CB62BB"/>
    <w:rsid w:val="00CB7B9C"/>
    <w:rsid w:val="00CB7E00"/>
    <w:rsid w:val="00CB7E8C"/>
    <w:rsid w:val="00CC5589"/>
    <w:rsid w:val="00CC6984"/>
    <w:rsid w:val="00CC6CAC"/>
    <w:rsid w:val="00CD0489"/>
    <w:rsid w:val="00CD0B40"/>
    <w:rsid w:val="00CD164F"/>
    <w:rsid w:val="00CD3463"/>
    <w:rsid w:val="00CD38E7"/>
    <w:rsid w:val="00CD632D"/>
    <w:rsid w:val="00CD700B"/>
    <w:rsid w:val="00CD7AE1"/>
    <w:rsid w:val="00CE27EE"/>
    <w:rsid w:val="00CE698F"/>
    <w:rsid w:val="00CE6FBD"/>
    <w:rsid w:val="00CF18A5"/>
    <w:rsid w:val="00CF4A62"/>
    <w:rsid w:val="00CF6AD0"/>
    <w:rsid w:val="00CF70D0"/>
    <w:rsid w:val="00D0362C"/>
    <w:rsid w:val="00D05D36"/>
    <w:rsid w:val="00D06597"/>
    <w:rsid w:val="00D13EA3"/>
    <w:rsid w:val="00D140C7"/>
    <w:rsid w:val="00D25858"/>
    <w:rsid w:val="00D30941"/>
    <w:rsid w:val="00D35F7F"/>
    <w:rsid w:val="00D36AE5"/>
    <w:rsid w:val="00D52EBE"/>
    <w:rsid w:val="00D61C6D"/>
    <w:rsid w:val="00D6213E"/>
    <w:rsid w:val="00D71E6A"/>
    <w:rsid w:val="00D81375"/>
    <w:rsid w:val="00D83A68"/>
    <w:rsid w:val="00D96FBD"/>
    <w:rsid w:val="00DA4B09"/>
    <w:rsid w:val="00DA6C90"/>
    <w:rsid w:val="00DB03E4"/>
    <w:rsid w:val="00DB20A1"/>
    <w:rsid w:val="00DC0327"/>
    <w:rsid w:val="00DC26BC"/>
    <w:rsid w:val="00DC4211"/>
    <w:rsid w:val="00DC6DFD"/>
    <w:rsid w:val="00DC77FB"/>
    <w:rsid w:val="00DD1D30"/>
    <w:rsid w:val="00DE3311"/>
    <w:rsid w:val="00DE3D19"/>
    <w:rsid w:val="00DE5572"/>
    <w:rsid w:val="00DE6827"/>
    <w:rsid w:val="00DF04E6"/>
    <w:rsid w:val="00DF29A6"/>
    <w:rsid w:val="00DF662B"/>
    <w:rsid w:val="00E03748"/>
    <w:rsid w:val="00E054B6"/>
    <w:rsid w:val="00E114F4"/>
    <w:rsid w:val="00E1530E"/>
    <w:rsid w:val="00E24D73"/>
    <w:rsid w:val="00E302C6"/>
    <w:rsid w:val="00E331B0"/>
    <w:rsid w:val="00E406D7"/>
    <w:rsid w:val="00E42DF8"/>
    <w:rsid w:val="00E438D8"/>
    <w:rsid w:val="00E44249"/>
    <w:rsid w:val="00E445D3"/>
    <w:rsid w:val="00E5158A"/>
    <w:rsid w:val="00E52F19"/>
    <w:rsid w:val="00E61F61"/>
    <w:rsid w:val="00E62745"/>
    <w:rsid w:val="00E638A9"/>
    <w:rsid w:val="00E66FE9"/>
    <w:rsid w:val="00E70435"/>
    <w:rsid w:val="00E7091D"/>
    <w:rsid w:val="00E7275C"/>
    <w:rsid w:val="00E80879"/>
    <w:rsid w:val="00E80A7D"/>
    <w:rsid w:val="00E81082"/>
    <w:rsid w:val="00E82BB8"/>
    <w:rsid w:val="00E84C9C"/>
    <w:rsid w:val="00E87AB4"/>
    <w:rsid w:val="00E9095C"/>
    <w:rsid w:val="00E925C5"/>
    <w:rsid w:val="00E92B8F"/>
    <w:rsid w:val="00EA0B98"/>
    <w:rsid w:val="00EA178B"/>
    <w:rsid w:val="00EA4713"/>
    <w:rsid w:val="00EA7E89"/>
    <w:rsid w:val="00EB24D6"/>
    <w:rsid w:val="00EC1B96"/>
    <w:rsid w:val="00EC7146"/>
    <w:rsid w:val="00ED00EF"/>
    <w:rsid w:val="00ED2C2E"/>
    <w:rsid w:val="00ED2EAB"/>
    <w:rsid w:val="00ED317B"/>
    <w:rsid w:val="00ED66D4"/>
    <w:rsid w:val="00EF05F7"/>
    <w:rsid w:val="00EF3DD9"/>
    <w:rsid w:val="00EF534E"/>
    <w:rsid w:val="00EF6E48"/>
    <w:rsid w:val="00F018C5"/>
    <w:rsid w:val="00F03556"/>
    <w:rsid w:val="00F04815"/>
    <w:rsid w:val="00F07038"/>
    <w:rsid w:val="00F10577"/>
    <w:rsid w:val="00F11B3D"/>
    <w:rsid w:val="00F13E42"/>
    <w:rsid w:val="00F162A6"/>
    <w:rsid w:val="00F175A0"/>
    <w:rsid w:val="00F17639"/>
    <w:rsid w:val="00F17B83"/>
    <w:rsid w:val="00F22FD9"/>
    <w:rsid w:val="00F269F9"/>
    <w:rsid w:val="00F30279"/>
    <w:rsid w:val="00F30410"/>
    <w:rsid w:val="00F30DBA"/>
    <w:rsid w:val="00F435B8"/>
    <w:rsid w:val="00F46C95"/>
    <w:rsid w:val="00F53330"/>
    <w:rsid w:val="00F55306"/>
    <w:rsid w:val="00F56FEA"/>
    <w:rsid w:val="00F62F4D"/>
    <w:rsid w:val="00F664A2"/>
    <w:rsid w:val="00F66906"/>
    <w:rsid w:val="00F66D5B"/>
    <w:rsid w:val="00F75F1A"/>
    <w:rsid w:val="00F80E7F"/>
    <w:rsid w:val="00F82A51"/>
    <w:rsid w:val="00F85E54"/>
    <w:rsid w:val="00F86972"/>
    <w:rsid w:val="00F90192"/>
    <w:rsid w:val="00F905C0"/>
    <w:rsid w:val="00F91716"/>
    <w:rsid w:val="00F92A33"/>
    <w:rsid w:val="00F92CF7"/>
    <w:rsid w:val="00F97F51"/>
    <w:rsid w:val="00FA02B0"/>
    <w:rsid w:val="00FA1403"/>
    <w:rsid w:val="00FA2552"/>
    <w:rsid w:val="00FB3880"/>
    <w:rsid w:val="00FC061C"/>
    <w:rsid w:val="00FC754B"/>
    <w:rsid w:val="00FC777A"/>
    <w:rsid w:val="00FE0FBD"/>
    <w:rsid w:val="00FE5C19"/>
    <w:rsid w:val="00FE6430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CA9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0">
    <w:name w:val="Placeholder Text"/>
    <w:basedOn w:val="a0"/>
    <w:uiPriority w:val="99"/>
    <w:semiHidden/>
    <w:rsid w:val="001723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42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2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6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83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AFE81-8583-424D-B290-4637A14E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19</Pages>
  <Words>3482</Words>
  <Characters>27045</Characters>
  <Application>Microsoft Office Word</Application>
  <DocSecurity>0</DocSecurity>
  <Lines>225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30467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13</cp:revision>
  <cp:lastPrinted>2014-11-12T06:39:00Z</cp:lastPrinted>
  <dcterms:created xsi:type="dcterms:W3CDTF">2018-08-16T07:36:00Z</dcterms:created>
  <dcterms:modified xsi:type="dcterms:W3CDTF">2019-06-04T09:51:00Z</dcterms:modified>
</cp:coreProperties>
</file>